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1F" w:rsidRDefault="00E7181F" w:rsidP="00E718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7181F" w:rsidRDefault="00E7181F" w:rsidP="00E718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81F" w:rsidRDefault="00E7181F" w:rsidP="00E718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проекту постановления </w:t>
      </w:r>
    </w:p>
    <w:p w:rsidR="00E7181F" w:rsidRDefault="00E7181F" w:rsidP="00E718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утверждении Административного регламента предоставления муниципальной услуги «Выдача разрешения на ввод объекта в эксплуатацию» </w:t>
      </w:r>
    </w:p>
    <w:p w:rsidR="00E7181F" w:rsidRDefault="00E7181F" w:rsidP="00E718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81F" w:rsidRDefault="00E7181F" w:rsidP="00E71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города «Об утверждении Административного регламента предоставления муниципальной услуги «Выдача разрешения на ввод объекта в эксплуатацию» (</w:t>
      </w:r>
      <w:r>
        <w:rPr>
          <w:rFonts w:ascii="Times New Roman" w:hAnsi="Times New Roman" w:cs="Times New Roman"/>
          <w:color w:val="000000"/>
          <w:sz w:val="28"/>
          <w:szCs w:val="28"/>
        </w:rPr>
        <w:t>признании утратившими силу постановления администрации города Пятигорска от 20.06.2019 № 2984, от 16.03.2020 № 1079)»</w:t>
      </w:r>
      <w:r>
        <w:rPr>
          <w:rFonts w:ascii="Times New Roman" w:hAnsi="Times New Roman" w:cs="Times New Roman"/>
          <w:sz w:val="28"/>
          <w:szCs w:val="28"/>
        </w:rPr>
        <w:t xml:space="preserve"> (далее – Регламент) разработан 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соответствии с Федеральным законом от 27 июля 2010 года № 210-ФЗ «Об организации предоставления государственных и муниципальных услуг», Градостроительным кодексом Российской Федерации (далее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РФ), </w:t>
      </w:r>
      <w:r>
        <w:rPr>
          <w:rFonts w:ascii="Times New Roman" w:hAnsi="Times New Roman" w:cs="Times New Roman"/>
          <w:spacing w:val="1"/>
          <w:sz w:val="28"/>
          <w:szCs w:val="28"/>
        </w:rPr>
        <w:t>Уставом</w:t>
      </w:r>
      <w:proofErr w:type="gramEnd"/>
      <w:r>
        <w:rPr>
          <w:rFonts w:ascii="Times New Roman" w:hAnsi="Times New Roman" w:cs="Times New Roman"/>
          <w:spacing w:val="1"/>
          <w:sz w:val="28"/>
          <w:szCs w:val="28"/>
        </w:rPr>
        <w:t xml:space="preserve"> муниципального образования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181F" w:rsidRDefault="00E7181F" w:rsidP="00E7181F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1 проекта Регламента подпункт 1.3.1 дополнен абзацем 8 в         части указания режима работы и адреса территориальных обособленных структурных подразделений МФЦ. Данные сведения указаны в приложении 1 к настоящему Регламенту.</w:t>
      </w:r>
    </w:p>
    <w:p w:rsidR="00E7181F" w:rsidRDefault="00E7181F" w:rsidP="00E7181F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2 проекта Регламента в подпунктах 2.6, 2.7, в соответствии с частью 3 статьи 55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РФ, указан перечень документов, необходимых и обязательных для предоставления муниципальной услуги, подлежащих представлению заявителем, а также запрашиваемых в рамках межведомственного взаимодействия. </w:t>
      </w:r>
    </w:p>
    <w:p w:rsidR="00E7181F" w:rsidRDefault="00E7181F" w:rsidP="00E7181F">
      <w:pPr>
        <w:pStyle w:val="ConsPlusTitle"/>
        <w:ind w:firstLine="851"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Проектом Регламента установлены административные процедуры и срок предоставления муниципальной услуги с учетом статьи 55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РФ.</w:t>
      </w:r>
    </w:p>
    <w:p w:rsidR="00E7181F" w:rsidRDefault="00E7181F" w:rsidP="00E7181F">
      <w:pPr>
        <w:pStyle w:val="a4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 xml:space="preserve">3.2.6. раздела </w:t>
      </w:r>
      <w:r>
        <w:rPr>
          <w:rFonts w:ascii="Times New Roman" w:hAnsi="Times New Roman"/>
          <w:color w:val="000000"/>
          <w:sz w:val="28"/>
          <w:szCs w:val="28"/>
        </w:rPr>
        <w:t>3 проекта Регламента определен порядок</w:t>
      </w:r>
      <w:r>
        <w:rPr>
          <w:rFonts w:ascii="Times New Roman" w:hAnsi="Times New Roman"/>
          <w:sz w:val="28"/>
          <w:szCs w:val="28"/>
        </w:rPr>
        <w:t xml:space="preserve"> исправление допущенных опечаток и ошибок в постановлении администрации города Пятигорска о выдаче градостроительного плана земельного участка, а также исправление технических ошибок </w:t>
      </w:r>
      <w:r>
        <w:rPr>
          <w:rFonts w:ascii="Times New Roman" w:hAnsi="Times New Roman"/>
          <w:color w:val="000000"/>
          <w:sz w:val="28"/>
          <w:szCs w:val="28"/>
        </w:rPr>
        <w:t xml:space="preserve">(описки, опечатки, грамматической или арифметической ошибки) </w:t>
      </w:r>
      <w:r>
        <w:rPr>
          <w:rFonts w:ascii="Times New Roman" w:hAnsi="Times New Roman"/>
          <w:sz w:val="28"/>
          <w:szCs w:val="28"/>
        </w:rPr>
        <w:t>в градостроительном плане земельного участка.</w:t>
      </w:r>
    </w:p>
    <w:p w:rsidR="00E7181F" w:rsidRDefault="00E7181F" w:rsidP="00E7181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Регламентом устанавливается:</w:t>
      </w:r>
    </w:p>
    <w:p w:rsidR="00E7181F" w:rsidRDefault="00E7181F" w:rsidP="00E7181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порядок информирования о муниципальной услуге;</w:t>
      </w:r>
    </w:p>
    <w:p w:rsidR="00E7181F" w:rsidRDefault="00E7181F" w:rsidP="00E7181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график (режим) работы Управления архитектуры и градостроительства администрации города Пятигорска, МФЦ;</w:t>
      </w:r>
    </w:p>
    <w:p w:rsidR="00E7181F" w:rsidRDefault="00E7181F" w:rsidP="00E7181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сроки и последовательность выполнения административных процедур, требования к порядку их выполнения. </w:t>
      </w:r>
    </w:p>
    <w:p w:rsidR="00E7181F" w:rsidRDefault="00E7181F" w:rsidP="00E7181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Регламент предполагает улучшение исполнения муниципальной услуги по следующим параметрам:</w:t>
      </w:r>
    </w:p>
    <w:p w:rsidR="00E7181F" w:rsidRDefault="00E7181F" w:rsidP="00E7181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E7181F" w:rsidRDefault="00E7181F" w:rsidP="00E7181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E7181F" w:rsidRDefault="00E7181F" w:rsidP="00E7181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исчерпывающий перечень оснований для приостановления или отказа в муниципальной услуге;</w:t>
      </w:r>
    </w:p>
    <w:p w:rsidR="00E7181F" w:rsidRDefault="00E7181F" w:rsidP="00E7181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установление конкретных сроков исполнения административных процедур,</w:t>
      </w:r>
    </w:p>
    <w:p w:rsidR="00E7181F" w:rsidRDefault="00E7181F" w:rsidP="00E7181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порядок обжалования решений и действий (бездействий) органа, предоставляющего муниципальную услугу, а также его должностных лиц.</w:t>
      </w:r>
    </w:p>
    <w:p w:rsidR="00E7181F" w:rsidRDefault="00E7181F" w:rsidP="00E7181F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С принятием Регламента планируется признание утратившими силу постановления администрации города Пятигорска от 20.06.2019 № 2984 «Об утверждении Административного регламента предоставления муниципальной услуги «Выдача разрешения на ввод объекта в эксплуатацию»;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 16.03.2020 № 1079 «О внесении изменений в Административный регламент предоставления муниципальной услуги «Выдача разрешения на ввод объекта в эксплуатацию», утвержденный постановлением администрации города Пятигорска от 20.06.2019 № 2984».</w:t>
      </w:r>
      <w:proofErr w:type="gramEnd"/>
    </w:p>
    <w:p w:rsidR="00E7181F" w:rsidRDefault="00E7181F" w:rsidP="00E7181F">
      <w:pPr>
        <w:pStyle w:val="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Срок проведения обсуждения: с </w:t>
      </w:r>
      <w:r w:rsidR="00466752">
        <w:rPr>
          <w:rFonts w:ascii="Times New Roman" w:hAnsi="Times New Roman"/>
          <w:color w:val="000000"/>
          <w:sz w:val="28"/>
          <w:szCs w:val="28"/>
        </w:rPr>
        <w:t>28.01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466752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1</w:t>
      </w:r>
      <w:r w:rsidR="00466752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466752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466752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E7181F" w:rsidRDefault="00E7181F" w:rsidP="00E7181F">
      <w:pPr>
        <w:pStyle w:val="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Срок приема предложений по проекту: </w:t>
      </w:r>
      <w:r w:rsidR="00466752">
        <w:rPr>
          <w:rFonts w:ascii="Times New Roman" w:hAnsi="Times New Roman"/>
          <w:color w:val="000000"/>
          <w:sz w:val="28"/>
          <w:szCs w:val="28"/>
        </w:rPr>
        <w:t>с 28.01.2022 г. по 10.02.2022 г.</w:t>
      </w:r>
      <w:r w:rsidR="00466752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письменной форме по адресу: 357500, Ставропольский край, г. Пятигорск, пл. Ленина, 2, кабинеты 605, 202, 208. Контактный телефон: 8(8793) 33-77-79.</w:t>
      </w:r>
    </w:p>
    <w:p w:rsidR="00E7181F" w:rsidRDefault="00E7181F" w:rsidP="00E7181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 предложения носят рекомендательный характер.</w:t>
      </w:r>
    </w:p>
    <w:p w:rsidR="00E7181F" w:rsidRDefault="00E7181F" w:rsidP="00E7181F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181F" w:rsidRDefault="00E7181F" w:rsidP="00E7181F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181F" w:rsidRDefault="00E7181F" w:rsidP="00E7181F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181F" w:rsidRDefault="00E7181F" w:rsidP="00E7181F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</w:t>
      </w:r>
    </w:p>
    <w:p w:rsidR="00E7181F" w:rsidRDefault="00E7181F" w:rsidP="00E71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начальника Управления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Д.И.Уклеин</w:t>
      </w:r>
      <w:proofErr w:type="spellEnd"/>
    </w:p>
    <w:p w:rsidR="00E7181F" w:rsidRDefault="00E7181F" w:rsidP="00E7181F">
      <w:pPr>
        <w:tabs>
          <w:tab w:val="left" w:pos="540"/>
          <w:tab w:val="left" w:pos="720"/>
          <w:tab w:val="left" w:pos="7920"/>
        </w:tabs>
        <w:spacing w:after="0" w:line="240" w:lineRule="auto"/>
        <w:ind w:left="5103" w:right="96"/>
        <w:jc w:val="center"/>
        <w:rPr>
          <w:rFonts w:ascii="Times New Roman" w:hAnsi="Times New Roman"/>
          <w:sz w:val="28"/>
          <w:szCs w:val="28"/>
        </w:rPr>
      </w:pPr>
    </w:p>
    <w:p w:rsidR="00E7181F" w:rsidRDefault="00E7181F" w:rsidP="00E7181F">
      <w:pPr>
        <w:tabs>
          <w:tab w:val="left" w:pos="540"/>
          <w:tab w:val="left" w:pos="720"/>
          <w:tab w:val="left" w:pos="7920"/>
        </w:tabs>
        <w:spacing w:after="0" w:line="240" w:lineRule="auto"/>
        <w:ind w:left="5103" w:right="96"/>
        <w:jc w:val="center"/>
        <w:rPr>
          <w:rFonts w:ascii="Times New Roman" w:hAnsi="Times New Roman"/>
          <w:sz w:val="28"/>
          <w:szCs w:val="28"/>
        </w:rPr>
      </w:pPr>
    </w:p>
    <w:p w:rsidR="00E7181F" w:rsidRDefault="00E7181F" w:rsidP="00E7181F">
      <w:pPr>
        <w:tabs>
          <w:tab w:val="left" w:pos="540"/>
          <w:tab w:val="left" w:pos="720"/>
          <w:tab w:val="left" w:pos="7920"/>
        </w:tabs>
        <w:spacing w:after="0" w:line="240" w:lineRule="auto"/>
        <w:ind w:left="5103" w:right="96"/>
        <w:jc w:val="center"/>
        <w:rPr>
          <w:rFonts w:ascii="Times New Roman" w:hAnsi="Times New Roman"/>
          <w:sz w:val="28"/>
          <w:szCs w:val="28"/>
        </w:rPr>
      </w:pPr>
    </w:p>
    <w:p w:rsidR="00E7181F" w:rsidRDefault="00E7181F" w:rsidP="00E7181F">
      <w:pPr>
        <w:tabs>
          <w:tab w:val="left" w:pos="540"/>
          <w:tab w:val="left" w:pos="720"/>
          <w:tab w:val="left" w:pos="7920"/>
        </w:tabs>
        <w:spacing w:after="0" w:line="240" w:lineRule="auto"/>
        <w:ind w:left="5103" w:right="96"/>
        <w:jc w:val="center"/>
        <w:rPr>
          <w:rFonts w:ascii="Times New Roman" w:hAnsi="Times New Roman"/>
          <w:sz w:val="28"/>
          <w:szCs w:val="28"/>
        </w:rPr>
      </w:pPr>
    </w:p>
    <w:p w:rsidR="00E7181F" w:rsidRDefault="00E7181F" w:rsidP="00E7181F">
      <w:pPr>
        <w:tabs>
          <w:tab w:val="left" w:pos="540"/>
          <w:tab w:val="left" w:pos="720"/>
          <w:tab w:val="left" w:pos="7920"/>
        </w:tabs>
        <w:spacing w:after="0" w:line="240" w:lineRule="auto"/>
        <w:ind w:left="5103" w:right="96"/>
        <w:jc w:val="center"/>
        <w:rPr>
          <w:rFonts w:ascii="Times New Roman" w:hAnsi="Times New Roman"/>
          <w:sz w:val="28"/>
          <w:szCs w:val="28"/>
        </w:rPr>
      </w:pPr>
    </w:p>
    <w:p w:rsidR="00E7181F" w:rsidRDefault="00E7181F" w:rsidP="00E7181F">
      <w:pPr>
        <w:tabs>
          <w:tab w:val="left" w:pos="540"/>
          <w:tab w:val="left" w:pos="720"/>
          <w:tab w:val="left" w:pos="7920"/>
        </w:tabs>
        <w:spacing w:after="0" w:line="240" w:lineRule="auto"/>
        <w:ind w:left="5103" w:right="96"/>
        <w:jc w:val="center"/>
        <w:rPr>
          <w:rFonts w:ascii="Times New Roman" w:hAnsi="Times New Roman"/>
          <w:sz w:val="28"/>
          <w:szCs w:val="28"/>
        </w:rPr>
      </w:pPr>
    </w:p>
    <w:p w:rsidR="00E7181F" w:rsidRDefault="00E7181F" w:rsidP="00E7181F">
      <w:pPr>
        <w:tabs>
          <w:tab w:val="left" w:pos="540"/>
          <w:tab w:val="left" w:pos="720"/>
          <w:tab w:val="left" w:pos="7920"/>
        </w:tabs>
        <w:spacing w:after="0" w:line="240" w:lineRule="auto"/>
        <w:ind w:left="5103" w:right="96"/>
        <w:jc w:val="center"/>
        <w:rPr>
          <w:rFonts w:ascii="Times New Roman" w:hAnsi="Times New Roman"/>
          <w:sz w:val="28"/>
          <w:szCs w:val="28"/>
        </w:rPr>
      </w:pPr>
    </w:p>
    <w:p w:rsidR="00E7181F" w:rsidRDefault="00E7181F" w:rsidP="00E7181F">
      <w:pPr>
        <w:tabs>
          <w:tab w:val="left" w:pos="540"/>
          <w:tab w:val="left" w:pos="720"/>
          <w:tab w:val="left" w:pos="7920"/>
        </w:tabs>
        <w:spacing w:after="0" w:line="240" w:lineRule="auto"/>
        <w:ind w:left="5103" w:right="96"/>
        <w:jc w:val="center"/>
        <w:rPr>
          <w:rFonts w:ascii="Times New Roman" w:hAnsi="Times New Roman"/>
          <w:sz w:val="28"/>
          <w:szCs w:val="28"/>
        </w:rPr>
      </w:pPr>
    </w:p>
    <w:p w:rsidR="00E7181F" w:rsidRDefault="00E7181F" w:rsidP="00E7181F">
      <w:pPr>
        <w:tabs>
          <w:tab w:val="left" w:pos="540"/>
          <w:tab w:val="left" w:pos="720"/>
          <w:tab w:val="left" w:pos="7920"/>
        </w:tabs>
        <w:spacing w:after="0" w:line="240" w:lineRule="auto"/>
        <w:ind w:left="5103" w:right="96"/>
        <w:jc w:val="center"/>
        <w:rPr>
          <w:rFonts w:ascii="Times New Roman" w:hAnsi="Times New Roman"/>
          <w:sz w:val="28"/>
          <w:szCs w:val="28"/>
        </w:rPr>
      </w:pPr>
    </w:p>
    <w:p w:rsidR="00E26492" w:rsidRPr="00E7181F" w:rsidRDefault="00E26492">
      <w:pPr>
        <w:rPr>
          <w:rFonts w:ascii="Times New Roman" w:hAnsi="Times New Roman" w:cs="Times New Roman"/>
          <w:sz w:val="28"/>
          <w:szCs w:val="28"/>
        </w:rPr>
      </w:pPr>
    </w:p>
    <w:sectPr w:rsidR="00E26492" w:rsidRPr="00E71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C3"/>
    <w:rsid w:val="00466752"/>
    <w:rsid w:val="00E26492"/>
    <w:rsid w:val="00E645C3"/>
    <w:rsid w:val="00E7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E7181F"/>
    <w:rPr>
      <w:rFonts w:ascii="Calibri" w:eastAsia="Calibri" w:hAnsi="Calibri" w:cs="Times New Roman"/>
    </w:rPr>
  </w:style>
  <w:style w:type="paragraph" w:styleId="a4">
    <w:name w:val="No Spacing"/>
    <w:link w:val="a3"/>
    <w:qFormat/>
    <w:rsid w:val="00E718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7181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E718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E7181F"/>
    <w:rPr>
      <w:rFonts w:ascii="Calibri" w:eastAsia="Calibri" w:hAnsi="Calibri" w:cs="Times New Roman"/>
    </w:rPr>
  </w:style>
  <w:style w:type="paragraph" w:styleId="a4">
    <w:name w:val="No Spacing"/>
    <w:link w:val="a3"/>
    <w:qFormat/>
    <w:rsid w:val="00E718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7181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E718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2021-12-23T06:55:00Z</cp:lastPrinted>
  <dcterms:created xsi:type="dcterms:W3CDTF">2021-12-23T06:55:00Z</dcterms:created>
  <dcterms:modified xsi:type="dcterms:W3CDTF">2022-01-27T08:42:00Z</dcterms:modified>
</cp:coreProperties>
</file>