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31" w:rsidRPr="00EF0E24" w:rsidRDefault="00BB4831" w:rsidP="00BB4831">
      <w:pPr>
        <w:spacing w:after="0" w:line="240" w:lineRule="auto"/>
        <w:jc w:val="center"/>
        <w:rPr>
          <w:rFonts w:ascii="Times New Roman" w:hAnsi="Times New Roman"/>
          <w:b/>
          <w:sz w:val="24"/>
          <w:szCs w:val="24"/>
        </w:rPr>
      </w:pPr>
      <w:bookmarkStart w:id="0" w:name="_Toc277751538"/>
      <w:bookmarkStart w:id="1" w:name="_Toc294184389"/>
      <w:r w:rsidRPr="00EF0E24">
        <w:rPr>
          <w:rFonts w:ascii="Times New Roman" w:hAnsi="Times New Roman"/>
          <w:b/>
          <w:sz w:val="24"/>
          <w:szCs w:val="24"/>
        </w:rPr>
        <w:t>Информация о социально-экономическом развитии города Пятигорска</w:t>
      </w:r>
    </w:p>
    <w:p w:rsidR="00BB4831" w:rsidRPr="00EF0E24" w:rsidRDefault="00BB4831" w:rsidP="00BB4831">
      <w:pPr>
        <w:pStyle w:val="a3"/>
        <w:jc w:val="center"/>
        <w:rPr>
          <w:rFonts w:ascii="Times New Roman" w:hAnsi="Times New Roman"/>
          <w:b/>
          <w:sz w:val="24"/>
          <w:szCs w:val="24"/>
        </w:rPr>
      </w:pPr>
      <w:r w:rsidRPr="00EF0E24">
        <w:rPr>
          <w:rFonts w:ascii="Times New Roman" w:hAnsi="Times New Roman"/>
          <w:b/>
          <w:sz w:val="24"/>
          <w:szCs w:val="24"/>
        </w:rPr>
        <w:t>за 12 месяцев 2017 года.</w:t>
      </w:r>
    </w:p>
    <w:p w:rsidR="00BB4831" w:rsidRPr="00EF0E24" w:rsidRDefault="00BB4831" w:rsidP="00BB4831">
      <w:pPr>
        <w:pStyle w:val="1"/>
        <w:keepNext w:val="0"/>
        <w:widowControl w:val="0"/>
        <w:rPr>
          <w:sz w:val="24"/>
          <w:szCs w:val="24"/>
        </w:rPr>
      </w:pPr>
    </w:p>
    <w:p w:rsidR="00BB4831" w:rsidRPr="00EF0E24" w:rsidRDefault="00BB4831" w:rsidP="00BB4831">
      <w:pPr>
        <w:pStyle w:val="1"/>
        <w:keepNext w:val="0"/>
        <w:widowControl w:val="0"/>
        <w:numPr>
          <w:ilvl w:val="0"/>
          <w:numId w:val="1"/>
        </w:numPr>
        <w:rPr>
          <w:b/>
          <w:sz w:val="24"/>
          <w:szCs w:val="24"/>
        </w:rPr>
      </w:pPr>
      <w:r w:rsidRPr="00EF0E24">
        <w:rPr>
          <w:b/>
          <w:sz w:val="24"/>
          <w:szCs w:val="24"/>
        </w:rPr>
        <w:t>Промышленность</w:t>
      </w:r>
      <w:bookmarkEnd w:id="0"/>
      <w:bookmarkEnd w:id="1"/>
    </w:p>
    <w:p w:rsidR="00BB4831" w:rsidRPr="004177D9" w:rsidRDefault="00BB4831" w:rsidP="00BB4831">
      <w:pPr>
        <w:spacing w:after="0" w:line="240" w:lineRule="auto"/>
        <w:ind w:firstLine="720"/>
        <w:jc w:val="both"/>
        <w:rPr>
          <w:rFonts w:ascii="Times New Roman" w:hAnsi="Times New Roman"/>
          <w:sz w:val="24"/>
          <w:szCs w:val="24"/>
        </w:rPr>
      </w:pPr>
      <w:r w:rsidRPr="004177D9">
        <w:rPr>
          <w:rFonts w:ascii="Times New Roman" w:hAnsi="Times New Roman"/>
          <w:sz w:val="24"/>
          <w:szCs w:val="24"/>
        </w:rPr>
        <w:t xml:space="preserve">За 12 месяцев 2017 года промышленными предприятиями города было произведено и отгружено продукции на общую сумму 20 044,1 млн. руб. или 90,7 % с учетом индекса цен производителей промышленной продукции. </w:t>
      </w:r>
    </w:p>
    <w:p w:rsidR="00BB4831" w:rsidRPr="004177D9" w:rsidRDefault="00BB4831" w:rsidP="00BB4831">
      <w:pPr>
        <w:spacing w:after="0" w:line="240" w:lineRule="auto"/>
        <w:ind w:firstLine="720"/>
        <w:jc w:val="both"/>
        <w:rPr>
          <w:rFonts w:ascii="Times New Roman" w:hAnsi="Times New Roman"/>
          <w:sz w:val="24"/>
          <w:szCs w:val="24"/>
        </w:rPr>
      </w:pPr>
      <w:r w:rsidRPr="004177D9">
        <w:rPr>
          <w:rFonts w:ascii="Times New Roman" w:hAnsi="Times New Roman"/>
          <w:sz w:val="24"/>
          <w:szCs w:val="24"/>
        </w:rPr>
        <w:t>В разрезе отраслей темпы роста (%) складываются следующим образом:</w:t>
      </w:r>
    </w:p>
    <w:p w:rsidR="00BB4831" w:rsidRPr="004177D9" w:rsidRDefault="00BB4831" w:rsidP="00BB4831">
      <w:pPr>
        <w:spacing w:after="0" w:line="240" w:lineRule="auto"/>
        <w:ind w:firstLine="720"/>
        <w:jc w:val="both"/>
        <w:rPr>
          <w:rFonts w:ascii="Times New Roman" w:hAnsi="Times New Roman"/>
          <w:sz w:val="24"/>
          <w:szCs w:val="24"/>
        </w:rPr>
      </w:pPr>
    </w:p>
    <w:tbl>
      <w:tblPr>
        <w:tblW w:w="9639" w:type="dxa"/>
        <w:tblInd w:w="108" w:type="dxa"/>
        <w:tblLook w:val="01E0"/>
      </w:tblPr>
      <w:tblGrid>
        <w:gridCol w:w="5151"/>
        <w:gridCol w:w="2362"/>
        <w:gridCol w:w="2126"/>
      </w:tblGrid>
      <w:tr w:rsidR="00BB4831" w:rsidRPr="004177D9" w:rsidTr="00867F6E">
        <w:trPr>
          <w:trHeight w:val="471"/>
        </w:trPr>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after="0" w:line="240" w:lineRule="auto"/>
              <w:jc w:val="center"/>
              <w:rPr>
                <w:rFonts w:ascii="Times New Roman" w:hAnsi="Times New Roman"/>
                <w:b/>
                <w:sz w:val="24"/>
                <w:szCs w:val="24"/>
              </w:rPr>
            </w:pPr>
            <w:r w:rsidRPr="004177D9">
              <w:rPr>
                <w:rFonts w:ascii="Times New Roman" w:hAnsi="Times New Roman"/>
                <w:b/>
                <w:sz w:val="24"/>
                <w:szCs w:val="24"/>
              </w:rPr>
              <w:t>12 мес. 2017 г.</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b/>
                <w:sz w:val="24"/>
                <w:szCs w:val="24"/>
              </w:rPr>
            </w:pPr>
            <w:r w:rsidRPr="004177D9">
              <w:rPr>
                <w:rFonts w:ascii="Times New Roman" w:hAnsi="Times New Roman"/>
                <w:b/>
                <w:sz w:val="24"/>
                <w:szCs w:val="24"/>
              </w:rPr>
              <w:t>12 мес. 2016 г.</w:t>
            </w:r>
          </w:p>
        </w:tc>
      </w:tr>
      <w:tr w:rsidR="00BB4831" w:rsidRPr="004177D9" w:rsidTr="00867F6E">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r w:rsidRPr="004177D9">
              <w:rPr>
                <w:rFonts w:ascii="Times New Roman" w:hAnsi="Times New Roman"/>
                <w:sz w:val="24"/>
                <w:szCs w:val="24"/>
              </w:rPr>
              <w:t xml:space="preserve">Обрабатывающие производства </w:t>
            </w:r>
          </w:p>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sz w:val="24"/>
                <w:szCs w:val="24"/>
              </w:rPr>
            </w:pPr>
            <w:r w:rsidRPr="004177D9">
              <w:rPr>
                <w:rFonts w:ascii="Times New Roman" w:hAnsi="Times New Roman"/>
                <w:sz w:val="24"/>
                <w:szCs w:val="24"/>
              </w:rPr>
              <w:t>93,4%</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sz w:val="24"/>
                <w:szCs w:val="24"/>
              </w:rPr>
            </w:pPr>
            <w:r w:rsidRPr="004177D9">
              <w:rPr>
                <w:rFonts w:ascii="Times New Roman" w:hAnsi="Times New Roman"/>
                <w:sz w:val="24"/>
                <w:szCs w:val="24"/>
              </w:rPr>
              <w:t>97,6%</w:t>
            </w:r>
          </w:p>
        </w:tc>
      </w:tr>
      <w:tr w:rsidR="00BB4831" w:rsidRPr="004177D9" w:rsidTr="00867F6E">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line="240" w:lineRule="auto"/>
              <w:ind w:firstLine="318"/>
              <w:jc w:val="both"/>
              <w:rPr>
                <w:rFonts w:ascii="Times New Roman" w:hAnsi="Times New Roman"/>
                <w:sz w:val="24"/>
                <w:szCs w:val="24"/>
              </w:rPr>
            </w:pPr>
            <w:r w:rsidRPr="004177D9">
              <w:rPr>
                <w:rFonts w:ascii="Times New Roman" w:hAnsi="Times New Roman"/>
                <w:sz w:val="24"/>
                <w:szCs w:val="24"/>
              </w:rPr>
              <w:t>в том числе</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line="240" w:lineRule="auto"/>
              <w:jc w:val="center"/>
              <w:rPr>
                <w:rFonts w:ascii="Times New Roman" w:hAnsi="Times New Roman"/>
                <w:sz w:val="24"/>
                <w:szCs w:val="24"/>
              </w:rPr>
            </w:pPr>
          </w:p>
        </w:tc>
      </w:tr>
      <w:tr w:rsidR="00BB4831" w:rsidRPr="004177D9" w:rsidTr="00867F6E">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ind w:firstLine="318"/>
              <w:jc w:val="both"/>
              <w:rPr>
                <w:rFonts w:ascii="Times New Roman" w:hAnsi="Times New Roman"/>
                <w:sz w:val="24"/>
                <w:szCs w:val="24"/>
              </w:rPr>
            </w:pPr>
            <w:r w:rsidRPr="004177D9">
              <w:rPr>
                <w:rFonts w:ascii="Times New Roman" w:hAnsi="Times New Roman"/>
                <w:sz w:val="24"/>
                <w:szCs w:val="24"/>
              </w:rPr>
              <w:t xml:space="preserve">производство пищевых продуктов </w:t>
            </w:r>
          </w:p>
          <w:p w:rsidR="00BB4831" w:rsidRPr="004177D9" w:rsidRDefault="00BB4831" w:rsidP="00867F6E">
            <w:pPr>
              <w:tabs>
                <w:tab w:val="center" w:pos="4153"/>
                <w:tab w:val="right" w:pos="8306"/>
              </w:tabs>
              <w:spacing w:after="0" w:line="240" w:lineRule="auto"/>
              <w:ind w:firstLine="318"/>
              <w:jc w:val="both"/>
              <w:rPr>
                <w:rFonts w:ascii="Times New Roman" w:hAnsi="Times New Roman"/>
                <w:sz w:val="24"/>
                <w:szCs w:val="24"/>
              </w:rPr>
            </w:pP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94,5%</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sz w:val="24"/>
                <w:szCs w:val="24"/>
              </w:rPr>
            </w:pPr>
            <w:r w:rsidRPr="004177D9">
              <w:rPr>
                <w:rFonts w:ascii="Times New Roman" w:hAnsi="Times New Roman"/>
                <w:color w:val="000000"/>
                <w:sz w:val="24"/>
                <w:szCs w:val="24"/>
              </w:rPr>
              <w:t>93,3%</w:t>
            </w:r>
          </w:p>
        </w:tc>
      </w:tr>
      <w:tr w:rsidR="00BB4831" w:rsidRPr="004177D9" w:rsidTr="00867F6E">
        <w:trPr>
          <w:trHeight w:val="611"/>
        </w:trPr>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spacing w:after="0" w:line="240" w:lineRule="auto"/>
              <w:ind w:firstLine="318"/>
              <w:jc w:val="both"/>
              <w:rPr>
                <w:rFonts w:ascii="Times New Roman" w:hAnsi="Times New Roman"/>
                <w:sz w:val="24"/>
                <w:szCs w:val="24"/>
              </w:rPr>
            </w:pPr>
            <w:r w:rsidRPr="004177D9">
              <w:rPr>
                <w:rFonts w:ascii="Times New Roman" w:hAnsi="Times New Roman"/>
                <w:sz w:val="24"/>
                <w:szCs w:val="24"/>
              </w:rPr>
              <w:t>производство лекарственных средств и м</w:t>
            </w:r>
            <w:r w:rsidRPr="004177D9">
              <w:rPr>
                <w:rFonts w:ascii="Times New Roman" w:hAnsi="Times New Roman"/>
                <w:sz w:val="24"/>
                <w:szCs w:val="24"/>
              </w:rPr>
              <w:t>а</w:t>
            </w:r>
            <w:r w:rsidRPr="004177D9">
              <w:rPr>
                <w:rFonts w:ascii="Times New Roman" w:hAnsi="Times New Roman"/>
                <w:sz w:val="24"/>
                <w:szCs w:val="24"/>
              </w:rPr>
              <w:t>териалов, применяемых в медицинских целях</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101,6%</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sz w:val="24"/>
                <w:szCs w:val="24"/>
              </w:rPr>
            </w:pPr>
            <w:r w:rsidRPr="004177D9">
              <w:rPr>
                <w:rFonts w:ascii="Times New Roman" w:hAnsi="Times New Roman"/>
                <w:color w:val="000000" w:themeColor="text1"/>
                <w:sz w:val="24"/>
                <w:szCs w:val="24"/>
                <w:lang w:val="en-US"/>
              </w:rPr>
              <w:t>80</w:t>
            </w:r>
            <w:r w:rsidRPr="004177D9">
              <w:rPr>
                <w:rFonts w:ascii="Times New Roman" w:hAnsi="Times New Roman"/>
                <w:color w:val="000000" w:themeColor="text1"/>
                <w:sz w:val="24"/>
                <w:szCs w:val="24"/>
              </w:rPr>
              <w:t>,</w:t>
            </w:r>
            <w:r w:rsidRPr="004177D9">
              <w:rPr>
                <w:rFonts w:ascii="Times New Roman" w:hAnsi="Times New Roman"/>
                <w:color w:val="000000" w:themeColor="text1"/>
                <w:sz w:val="24"/>
                <w:szCs w:val="24"/>
                <w:lang w:val="en-US"/>
              </w:rPr>
              <w:t>8</w:t>
            </w:r>
            <w:r w:rsidRPr="004177D9">
              <w:rPr>
                <w:rFonts w:ascii="Times New Roman" w:hAnsi="Times New Roman"/>
                <w:color w:val="000000" w:themeColor="text1"/>
                <w:sz w:val="24"/>
                <w:szCs w:val="24"/>
              </w:rPr>
              <w:t>%</w:t>
            </w:r>
          </w:p>
        </w:tc>
      </w:tr>
      <w:tr w:rsidR="00BB4831" w:rsidRPr="004177D9" w:rsidTr="00867F6E">
        <w:trPr>
          <w:trHeight w:val="306"/>
        </w:trPr>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ind w:firstLine="318"/>
              <w:jc w:val="both"/>
              <w:rPr>
                <w:rFonts w:ascii="Times New Roman" w:hAnsi="Times New Roman"/>
                <w:sz w:val="24"/>
                <w:szCs w:val="24"/>
              </w:rPr>
            </w:pPr>
            <w:r w:rsidRPr="004177D9">
              <w:rPr>
                <w:rFonts w:ascii="Times New Roman" w:hAnsi="Times New Roman"/>
                <w:sz w:val="24"/>
                <w:szCs w:val="24"/>
              </w:rPr>
              <w:t>производство резиновых и пластмассовых изделий</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23,3</w:t>
            </w:r>
            <w:r w:rsidRPr="004177D9">
              <w:rPr>
                <w:rFonts w:ascii="Times New Roman" w:hAnsi="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sz w:val="24"/>
                <w:szCs w:val="24"/>
              </w:rPr>
            </w:pPr>
            <w:r w:rsidRPr="004177D9">
              <w:rPr>
                <w:rFonts w:ascii="Times New Roman" w:hAnsi="Times New Roman"/>
                <w:color w:val="000000" w:themeColor="text1"/>
                <w:sz w:val="24"/>
                <w:szCs w:val="24"/>
              </w:rPr>
              <w:t>13</w:t>
            </w:r>
            <w:r w:rsidRPr="004177D9">
              <w:rPr>
                <w:rFonts w:ascii="Times New Roman" w:hAnsi="Times New Roman"/>
                <w:color w:val="000000" w:themeColor="text1"/>
                <w:sz w:val="24"/>
                <w:szCs w:val="24"/>
                <w:lang w:val="en-US"/>
              </w:rPr>
              <w:t>5</w:t>
            </w:r>
            <w:r w:rsidRPr="004177D9">
              <w:rPr>
                <w:rFonts w:ascii="Times New Roman" w:hAnsi="Times New Roman"/>
                <w:color w:val="000000" w:themeColor="text1"/>
                <w:sz w:val="24"/>
                <w:szCs w:val="24"/>
              </w:rPr>
              <w:t>,</w:t>
            </w:r>
            <w:r w:rsidRPr="004177D9">
              <w:rPr>
                <w:rFonts w:ascii="Times New Roman" w:hAnsi="Times New Roman"/>
                <w:color w:val="000000" w:themeColor="text1"/>
                <w:sz w:val="24"/>
                <w:szCs w:val="24"/>
                <w:lang w:val="en-US"/>
              </w:rPr>
              <w:t>0</w:t>
            </w:r>
            <w:r w:rsidRPr="004177D9">
              <w:rPr>
                <w:rFonts w:ascii="Times New Roman" w:hAnsi="Times New Roman"/>
                <w:color w:val="000000" w:themeColor="text1"/>
                <w:sz w:val="24"/>
                <w:szCs w:val="24"/>
              </w:rPr>
              <w:t>%</w:t>
            </w:r>
          </w:p>
        </w:tc>
      </w:tr>
      <w:tr w:rsidR="00BB4831" w:rsidRPr="004177D9" w:rsidTr="00867F6E">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spacing w:after="0" w:line="240" w:lineRule="auto"/>
              <w:ind w:firstLine="318"/>
              <w:jc w:val="both"/>
              <w:rPr>
                <w:rFonts w:ascii="Times New Roman" w:hAnsi="Times New Roman"/>
                <w:sz w:val="24"/>
                <w:szCs w:val="24"/>
              </w:rPr>
            </w:pPr>
            <w:r w:rsidRPr="004177D9">
              <w:rPr>
                <w:rFonts w:ascii="Times New Roman" w:hAnsi="Times New Roman"/>
                <w:sz w:val="24"/>
                <w:szCs w:val="24"/>
              </w:rPr>
              <w:t>производство прочей неметаллической м</w:t>
            </w:r>
            <w:r w:rsidRPr="004177D9">
              <w:rPr>
                <w:rFonts w:ascii="Times New Roman" w:hAnsi="Times New Roman"/>
                <w:sz w:val="24"/>
                <w:szCs w:val="24"/>
              </w:rPr>
              <w:t>и</w:t>
            </w:r>
            <w:r w:rsidRPr="004177D9">
              <w:rPr>
                <w:rFonts w:ascii="Times New Roman" w:hAnsi="Times New Roman"/>
                <w:sz w:val="24"/>
                <w:szCs w:val="24"/>
              </w:rPr>
              <w:t xml:space="preserve">неральной продукции </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98,3%</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sz w:val="24"/>
                <w:szCs w:val="24"/>
              </w:rPr>
            </w:pPr>
            <w:r w:rsidRPr="004177D9">
              <w:rPr>
                <w:rFonts w:ascii="Times New Roman" w:hAnsi="Times New Roman"/>
                <w:color w:val="000000" w:themeColor="text1"/>
                <w:sz w:val="24"/>
                <w:szCs w:val="24"/>
              </w:rPr>
              <w:t>130,4%</w:t>
            </w:r>
          </w:p>
        </w:tc>
      </w:tr>
      <w:tr w:rsidR="00BB4831" w:rsidRPr="004177D9" w:rsidTr="00867F6E">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ind w:firstLine="318"/>
              <w:jc w:val="both"/>
              <w:rPr>
                <w:rFonts w:ascii="Times New Roman" w:hAnsi="Times New Roman"/>
                <w:sz w:val="24"/>
                <w:szCs w:val="24"/>
              </w:rPr>
            </w:pPr>
            <w:r w:rsidRPr="004177D9">
              <w:rPr>
                <w:rFonts w:ascii="Times New Roman" w:hAnsi="Times New Roman"/>
                <w:sz w:val="24"/>
                <w:szCs w:val="24"/>
              </w:rPr>
              <w:t>производство прочих готовых изделий</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91,4%</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103,9%</w:t>
            </w:r>
          </w:p>
        </w:tc>
      </w:tr>
      <w:tr w:rsidR="00BB4831" w:rsidRPr="004177D9" w:rsidTr="00867F6E">
        <w:trPr>
          <w:trHeight w:val="373"/>
        </w:trPr>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ind w:firstLine="318"/>
              <w:jc w:val="both"/>
              <w:rPr>
                <w:rFonts w:ascii="Times New Roman" w:hAnsi="Times New Roman"/>
                <w:sz w:val="24"/>
                <w:szCs w:val="24"/>
              </w:rPr>
            </w:pPr>
            <w:r w:rsidRPr="004177D9">
              <w:rPr>
                <w:rFonts w:ascii="Times New Roman" w:hAnsi="Times New Roman"/>
                <w:sz w:val="24"/>
                <w:szCs w:val="24"/>
              </w:rPr>
              <w:t>ремонт и монтаж машин и оборудования</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104,8%</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line="240" w:lineRule="auto"/>
              <w:jc w:val="center"/>
              <w:rPr>
                <w:rFonts w:ascii="Times New Roman" w:hAnsi="Times New Roman"/>
                <w:sz w:val="24"/>
                <w:szCs w:val="24"/>
              </w:rPr>
            </w:pPr>
            <w:r w:rsidRPr="004177D9">
              <w:rPr>
                <w:rFonts w:ascii="Times New Roman" w:hAnsi="Times New Roman"/>
                <w:color w:val="000000"/>
                <w:sz w:val="24"/>
                <w:szCs w:val="24"/>
              </w:rPr>
              <w:t>99,5%</w:t>
            </w:r>
          </w:p>
        </w:tc>
      </w:tr>
      <w:tr w:rsidR="00BB4831" w:rsidRPr="004177D9" w:rsidTr="00867F6E">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r w:rsidRPr="004177D9">
              <w:rPr>
                <w:rFonts w:ascii="Times New Roman" w:hAnsi="Times New Roman"/>
                <w:sz w:val="24"/>
                <w:szCs w:val="24"/>
              </w:rPr>
              <w:t>Обеспечение электрической энергией, газом и паром; кондиционирование воздуха</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97,1%</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sz w:val="24"/>
                <w:szCs w:val="24"/>
              </w:rPr>
            </w:pPr>
            <w:r w:rsidRPr="004177D9">
              <w:rPr>
                <w:rFonts w:ascii="Times New Roman" w:hAnsi="Times New Roman"/>
                <w:color w:val="000000" w:themeColor="text1"/>
                <w:sz w:val="24"/>
                <w:szCs w:val="24"/>
              </w:rPr>
              <w:t>108,3 %</w:t>
            </w:r>
          </w:p>
        </w:tc>
      </w:tr>
      <w:tr w:rsidR="00BB4831" w:rsidRPr="004177D9" w:rsidTr="00867F6E">
        <w:tc>
          <w:tcPr>
            <w:tcW w:w="5151"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r w:rsidRPr="004177D9">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236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103,2%</w:t>
            </w:r>
          </w:p>
        </w:tc>
        <w:tc>
          <w:tcPr>
            <w:tcW w:w="2126"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tabs>
                <w:tab w:val="center" w:pos="4153"/>
                <w:tab w:val="right" w:pos="8306"/>
              </w:tabs>
              <w:spacing w:after="0" w:line="240" w:lineRule="auto"/>
              <w:jc w:val="center"/>
              <w:rPr>
                <w:rFonts w:ascii="Times New Roman" w:hAnsi="Times New Roman"/>
                <w:color w:val="000000" w:themeColor="text1"/>
                <w:sz w:val="24"/>
                <w:szCs w:val="24"/>
              </w:rPr>
            </w:pPr>
            <w:r w:rsidRPr="004177D9">
              <w:rPr>
                <w:rFonts w:ascii="Times New Roman" w:hAnsi="Times New Roman"/>
                <w:color w:val="000000" w:themeColor="text1"/>
                <w:sz w:val="24"/>
                <w:szCs w:val="24"/>
              </w:rPr>
              <w:t>104,4%</w:t>
            </w:r>
          </w:p>
        </w:tc>
      </w:tr>
    </w:tbl>
    <w:p w:rsidR="00BB4831" w:rsidRPr="004177D9" w:rsidRDefault="00BB4831" w:rsidP="00BB4831">
      <w:pPr>
        <w:spacing w:after="0" w:line="240" w:lineRule="auto"/>
        <w:jc w:val="both"/>
        <w:rPr>
          <w:rFonts w:ascii="Times New Roman" w:hAnsi="Times New Roman"/>
          <w:sz w:val="24"/>
          <w:szCs w:val="24"/>
        </w:rPr>
      </w:pPr>
    </w:p>
    <w:p w:rsidR="00BB4831" w:rsidRPr="004177D9" w:rsidRDefault="00BB4831" w:rsidP="00BB4831">
      <w:pPr>
        <w:spacing w:line="240" w:lineRule="auto"/>
        <w:ind w:firstLine="709"/>
        <w:contextualSpacing/>
        <w:jc w:val="both"/>
        <w:rPr>
          <w:rFonts w:ascii="Times New Roman" w:hAnsi="Times New Roman"/>
          <w:sz w:val="24"/>
          <w:szCs w:val="24"/>
        </w:rPr>
      </w:pPr>
      <w:r w:rsidRPr="004177D9">
        <w:rPr>
          <w:rFonts w:ascii="Times New Roman" w:hAnsi="Times New Roman"/>
          <w:sz w:val="24"/>
          <w:szCs w:val="24"/>
        </w:rPr>
        <w:t>В структуре промышленного производства удельный вес видов деятельности сложи</w:t>
      </w:r>
      <w:r w:rsidRPr="004177D9">
        <w:rPr>
          <w:rFonts w:ascii="Times New Roman" w:hAnsi="Times New Roman"/>
          <w:sz w:val="24"/>
          <w:szCs w:val="24"/>
        </w:rPr>
        <w:t>л</w:t>
      </w:r>
      <w:r w:rsidRPr="004177D9">
        <w:rPr>
          <w:rFonts w:ascii="Times New Roman" w:hAnsi="Times New Roman"/>
          <w:sz w:val="24"/>
          <w:szCs w:val="24"/>
        </w:rPr>
        <w:t>ся следующим образом: «обеспечение электрической энергией, газом и паром; кондицион</w:t>
      </w:r>
      <w:r w:rsidRPr="004177D9">
        <w:rPr>
          <w:rFonts w:ascii="Times New Roman" w:hAnsi="Times New Roman"/>
          <w:sz w:val="24"/>
          <w:szCs w:val="24"/>
        </w:rPr>
        <w:t>и</w:t>
      </w:r>
      <w:r w:rsidRPr="004177D9">
        <w:rPr>
          <w:rFonts w:ascii="Times New Roman" w:hAnsi="Times New Roman"/>
          <w:sz w:val="24"/>
          <w:szCs w:val="24"/>
        </w:rPr>
        <w:t>рование воздуха– 61,0 %, «обрабатывающее производство» - 34,1 % и «водоснабжение; в</w:t>
      </w:r>
      <w:r w:rsidRPr="004177D9">
        <w:rPr>
          <w:rFonts w:ascii="Times New Roman" w:hAnsi="Times New Roman"/>
          <w:sz w:val="24"/>
          <w:szCs w:val="24"/>
        </w:rPr>
        <w:t>о</w:t>
      </w:r>
      <w:r w:rsidRPr="004177D9">
        <w:rPr>
          <w:rFonts w:ascii="Times New Roman" w:hAnsi="Times New Roman"/>
          <w:sz w:val="24"/>
          <w:szCs w:val="24"/>
        </w:rPr>
        <w:t>доотведение, организация сбора и утилизации отходов, деятельность по ликвидации загря</w:t>
      </w:r>
      <w:r w:rsidRPr="004177D9">
        <w:rPr>
          <w:rFonts w:ascii="Times New Roman" w:hAnsi="Times New Roman"/>
          <w:sz w:val="24"/>
          <w:szCs w:val="24"/>
        </w:rPr>
        <w:t>з</w:t>
      </w:r>
      <w:r w:rsidRPr="004177D9">
        <w:rPr>
          <w:rFonts w:ascii="Times New Roman" w:hAnsi="Times New Roman"/>
          <w:sz w:val="24"/>
          <w:szCs w:val="24"/>
        </w:rPr>
        <w:t>нений» – 4,9 %.</w:t>
      </w:r>
    </w:p>
    <w:p w:rsidR="00BB4831" w:rsidRPr="004177D9" w:rsidRDefault="00BB4831" w:rsidP="00BB4831">
      <w:pPr>
        <w:spacing w:line="240" w:lineRule="auto"/>
        <w:ind w:firstLine="709"/>
        <w:contextualSpacing/>
        <w:jc w:val="both"/>
        <w:rPr>
          <w:rFonts w:ascii="Times New Roman" w:hAnsi="Times New Roman"/>
          <w:sz w:val="24"/>
          <w:szCs w:val="24"/>
        </w:rPr>
      </w:pPr>
      <w:r w:rsidRPr="004177D9">
        <w:rPr>
          <w:rFonts w:ascii="Times New Roman" w:hAnsi="Times New Roman"/>
          <w:sz w:val="24"/>
          <w:szCs w:val="24"/>
        </w:rPr>
        <w:t>В обрабатывающем производстве наибольший удельный вес занимает – «производс</w:t>
      </w:r>
      <w:r w:rsidRPr="004177D9">
        <w:rPr>
          <w:rFonts w:ascii="Times New Roman" w:hAnsi="Times New Roman"/>
          <w:sz w:val="24"/>
          <w:szCs w:val="24"/>
        </w:rPr>
        <w:t>т</w:t>
      </w:r>
      <w:r w:rsidRPr="004177D9">
        <w:rPr>
          <w:rFonts w:ascii="Times New Roman" w:hAnsi="Times New Roman"/>
          <w:sz w:val="24"/>
          <w:szCs w:val="24"/>
        </w:rPr>
        <w:t>во пищевых продуктов» – 82,7 %. «Производство прочей неметаллической минеральной продукции – 8,4 %, «производство резиновых и пластмассовых изделий» - 1,3 % и 7,6 % ра</w:t>
      </w:r>
      <w:r w:rsidRPr="004177D9">
        <w:rPr>
          <w:rFonts w:ascii="Times New Roman" w:hAnsi="Times New Roman"/>
          <w:sz w:val="24"/>
          <w:szCs w:val="24"/>
        </w:rPr>
        <w:t>с</w:t>
      </w:r>
      <w:r w:rsidRPr="004177D9">
        <w:rPr>
          <w:rFonts w:ascii="Times New Roman" w:hAnsi="Times New Roman"/>
          <w:sz w:val="24"/>
          <w:szCs w:val="24"/>
        </w:rPr>
        <w:t>пределены между такими видами экономической деятельности как «производство прочих готовых изделий», «ремонт и монтаж машин и оборудования» и «производство лекарстве</w:t>
      </w:r>
      <w:r w:rsidRPr="004177D9">
        <w:rPr>
          <w:rFonts w:ascii="Times New Roman" w:hAnsi="Times New Roman"/>
          <w:sz w:val="24"/>
          <w:szCs w:val="24"/>
        </w:rPr>
        <w:t>н</w:t>
      </w:r>
      <w:r w:rsidRPr="004177D9">
        <w:rPr>
          <w:rFonts w:ascii="Times New Roman" w:hAnsi="Times New Roman"/>
          <w:sz w:val="24"/>
          <w:szCs w:val="24"/>
        </w:rPr>
        <w:t xml:space="preserve">ных средств и материалов, применяемых в медицинских целях». </w:t>
      </w:r>
    </w:p>
    <w:p w:rsidR="00BB4831" w:rsidRPr="004177D9" w:rsidRDefault="00BB4831" w:rsidP="00BB4831">
      <w:pPr>
        <w:spacing w:line="240" w:lineRule="auto"/>
        <w:ind w:firstLine="709"/>
        <w:contextualSpacing/>
        <w:jc w:val="both"/>
        <w:rPr>
          <w:rFonts w:ascii="Times New Roman" w:hAnsi="Times New Roman"/>
          <w:sz w:val="24"/>
          <w:szCs w:val="24"/>
        </w:rPr>
      </w:pPr>
      <w:r w:rsidRPr="004177D9">
        <w:rPr>
          <w:rFonts w:ascii="Times New Roman" w:hAnsi="Times New Roman"/>
          <w:sz w:val="24"/>
          <w:szCs w:val="24"/>
        </w:rPr>
        <w:t>Наиболее крупными предприятиями отрасли «производство пищевых продуктов» я</w:t>
      </w:r>
      <w:r w:rsidRPr="004177D9">
        <w:rPr>
          <w:rFonts w:ascii="Times New Roman" w:hAnsi="Times New Roman"/>
          <w:sz w:val="24"/>
          <w:szCs w:val="24"/>
        </w:rPr>
        <w:t>в</w:t>
      </w:r>
      <w:r w:rsidRPr="004177D9">
        <w:rPr>
          <w:rFonts w:ascii="Times New Roman" w:hAnsi="Times New Roman"/>
          <w:sz w:val="24"/>
          <w:szCs w:val="24"/>
        </w:rPr>
        <w:t>ляются: ООО «Пятигорский молочный комбинат» (переработка молока и производство цельномолочной продукции); ЗАО «Холод» (производство мороженого, кондитерских изд</w:t>
      </w:r>
      <w:r w:rsidRPr="004177D9">
        <w:rPr>
          <w:rFonts w:ascii="Times New Roman" w:hAnsi="Times New Roman"/>
          <w:sz w:val="24"/>
          <w:szCs w:val="24"/>
        </w:rPr>
        <w:t>е</w:t>
      </w:r>
      <w:r w:rsidRPr="004177D9">
        <w:rPr>
          <w:rFonts w:ascii="Times New Roman" w:hAnsi="Times New Roman"/>
          <w:sz w:val="24"/>
          <w:szCs w:val="24"/>
        </w:rPr>
        <w:t>лий); ОАО «Пятигорский хлебокомбинат» (производство хлебобулочной и кондитерской продукции) и ООО «Производственная компания «Провинция» (производство кисломоло</w:t>
      </w:r>
      <w:r w:rsidRPr="004177D9">
        <w:rPr>
          <w:rFonts w:ascii="Times New Roman" w:hAnsi="Times New Roman"/>
          <w:sz w:val="24"/>
          <w:szCs w:val="24"/>
        </w:rPr>
        <w:t>ч</w:t>
      </w:r>
      <w:r w:rsidRPr="004177D9">
        <w:rPr>
          <w:rFonts w:ascii="Times New Roman" w:hAnsi="Times New Roman"/>
          <w:sz w:val="24"/>
          <w:szCs w:val="24"/>
        </w:rPr>
        <w:t>ной и жировой продукции).</w:t>
      </w:r>
    </w:p>
    <w:p w:rsidR="00BB4831" w:rsidRPr="004177D9" w:rsidRDefault="00BB4831" w:rsidP="00BB4831">
      <w:pPr>
        <w:spacing w:after="0" w:line="240" w:lineRule="auto"/>
        <w:ind w:firstLine="708"/>
        <w:jc w:val="both"/>
        <w:rPr>
          <w:rFonts w:ascii="Times New Roman" w:hAnsi="Times New Roman"/>
          <w:sz w:val="24"/>
          <w:szCs w:val="24"/>
        </w:rPr>
      </w:pPr>
      <w:r w:rsidRPr="004177D9">
        <w:rPr>
          <w:rFonts w:ascii="Times New Roman" w:hAnsi="Times New Roman"/>
          <w:sz w:val="24"/>
          <w:szCs w:val="24"/>
        </w:rPr>
        <w:lastRenderedPageBreak/>
        <w:t>Анализируя работу предприятий за 12 месяцев 2017 года можно отметить незнач</w:t>
      </w:r>
      <w:r w:rsidRPr="004177D9">
        <w:rPr>
          <w:rFonts w:ascii="Times New Roman" w:hAnsi="Times New Roman"/>
          <w:sz w:val="24"/>
          <w:szCs w:val="24"/>
        </w:rPr>
        <w:t>и</w:t>
      </w:r>
      <w:r w:rsidRPr="004177D9">
        <w:rPr>
          <w:rFonts w:ascii="Times New Roman" w:hAnsi="Times New Roman"/>
          <w:sz w:val="24"/>
          <w:szCs w:val="24"/>
        </w:rPr>
        <w:t xml:space="preserve">тельное снижение общего объема отгруженной продукции пищевой отрасли, он составил 94,5 % по отношению к аналогичному периоду прошлого года. </w:t>
      </w:r>
    </w:p>
    <w:p w:rsidR="00BB4831" w:rsidRPr="004177D9" w:rsidRDefault="00BB4831" w:rsidP="00BB4831">
      <w:pPr>
        <w:spacing w:after="0" w:line="240" w:lineRule="auto"/>
        <w:ind w:firstLine="708"/>
        <w:jc w:val="both"/>
        <w:rPr>
          <w:rFonts w:ascii="Times New Roman" w:hAnsi="Times New Roman"/>
          <w:sz w:val="24"/>
          <w:szCs w:val="24"/>
        </w:rPr>
      </w:pPr>
      <w:r w:rsidRPr="004177D9">
        <w:rPr>
          <w:rFonts w:ascii="Times New Roman" w:hAnsi="Times New Roman"/>
          <w:sz w:val="24"/>
          <w:szCs w:val="24"/>
        </w:rPr>
        <w:t>Следует отметить положительные результаты деятельности таких отраслей как: «пр</w:t>
      </w:r>
      <w:r w:rsidRPr="004177D9">
        <w:rPr>
          <w:rFonts w:ascii="Times New Roman" w:hAnsi="Times New Roman"/>
          <w:sz w:val="24"/>
          <w:szCs w:val="24"/>
        </w:rPr>
        <w:t>о</w:t>
      </w:r>
      <w:r w:rsidRPr="004177D9">
        <w:rPr>
          <w:rFonts w:ascii="Times New Roman" w:hAnsi="Times New Roman"/>
          <w:sz w:val="24"/>
          <w:szCs w:val="24"/>
        </w:rPr>
        <w:t>изводство лекарственных средств и материалов, применяемых в медицинских целях» –    101,6 %, «ремонт и монтаж машин и оборудования» - 104,8 %, «водоснабжение; водоотвед</w:t>
      </w:r>
      <w:r w:rsidRPr="004177D9">
        <w:rPr>
          <w:rFonts w:ascii="Times New Roman" w:hAnsi="Times New Roman"/>
          <w:sz w:val="24"/>
          <w:szCs w:val="24"/>
        </w:rPr>
        <w:t>е</w:t>
      </w:r>
      <w:r w:rsidRPr="004177D9">
        <w:rPr>
          <w:rFonts w:ascii="Times New Roman" w:hAnsi="Times New Roman"/>
          <w:sz w:val="24"/>
          <w:szCs w:val="24"/>
        </w:rPr>
        <w:t>ние, организация сбора и утилизации отходов, деятельность по ликвидации загрязнений» - 103,2%, также наблюдается увеличение объемов отгруженной продукции.</w:t>
      </w:r>
    </w:p>
    <w:p w:rsidR="00BB4831" w:rsidRPr="004177D9" w:rsidRDefault="00BB4831" w:rsidP="00BB4831">
      <w:pPr>
        <w:spacing w:after="0" w:line="240" w:lineRule="auto"/>
        <w:ind w:firstLine="720"/>
        <w:jc w:val="both"/>
        <w:rPr>
          <w:rFonts w:ascii="Times New Roman" w:hAnsi="Times New Roman"/>
          <w:sz w:val="24"/>
          <w:szCs w:val="24"/>
        </w:rPr>
      </w:pPr>
      <w:r w:rsidRPr="004177D9">
        <w:rPr>
          <w:rFonts w:ascii="Times New Roman" w:hAnsi="Times New Roman"/>
          <w:sz w:val="24"/>
          <w:szCs w:val="24"/>
        </w:rPr>
        <w:t>В других отраслях промышленности наблюдается снижение показателей плановых значений.</w:t>
      </w:r>
    </w:p>
    <w:p w:rsidR="00BB4831" w:rsidRPr="004177D9" w:rsidRDefault="00BB4831" w:rsidP="00BB4831">
      <w:pPr>
        <w:spacing w:line="240" w:lineRule="auto"/>
        <w:ind w:firstLine="709"/>
        <w:contextualSpacing/>
        <w:jc w:val="both"/>
        <w:rPr>
          <w:rFonts w:ascii="Times New Roman" w:hAnsi="Times New Roman"/>
          <w:sz w:val="24"/>
          <w:szCs w:val="24"/>
        </w:rPr>
      </w:pPr>
      <w:r w:rsidRPr="004177D9">
        <w:rPr>
          <w:rFonts w:ascii="Times New Roman" w:hAnsi="Times New Roman"/>
          <w:sz w:val="24"/>
          <w:szCs w:val="24"/>
        </w:rPr>
        <w:t>Производством прочих неметаллических минеральных продуктов занимается пре</w:t>
      </w:r>
      <w:r w:rsidRPr="004177D9">
        <w:rPr>
          <w:rFonts w:ascii="Times New Roman" w:hAnsi="Times New Roman"/>
          <w:sz w:val="24"/>
          <w:szCs w:val="24"/>
        </w:rPr>
        <w:t>д</w:t>
      </w:r>
      <w:r w:rsidRPr="004177D9">
        <w:rPr>
          <w:rFonts w:ascii="Times New Roman" w:hAnsi="Times New Roman"/>
          <w:sz w:val="24"/>
          <w:szCs w:val="24"/>
        </w:rPr>
        <w:t>приятие ЗАО «Стройдеталь-2» (асфальтобетонные смеси и строительные растворы, стеновые блоки, тротуарная плитка). Резиновые и пластмассовые изделия производятся на предпр</w:t>
      </w:r>
      <w:r w:rsidRPr="004177D9">
        <w:rPr>
          <w:rFonts w:ascii="Times New Roman" w:hAnsi="Times New Roman"/>
          <w:sz w:val="24"/>
          <w:szCs w:val="24"/>
        </w:rPr>
        <w:t>и</w:t>
      </w:r>
      <w:r w:rsidRPr="004177D9">
        <w:rPr>
          <w:rFonts w:ascii="Times New Roman" w:hAnsi="Times New Roman"/>
          <w:sz w:val="24"/>
          <w:szCs w:val="24"/>
        </w:rPr>
        <w:t xml:space="preserve">ятиях «Босфор» и «Жилье комфорт» (окна и двери из ПВХ, светопрозрачные конструкции из алюминия, жалюзи и ворота). </w:t>
      </w:r>
    </w:p>
    <w:p w:rsidR="00BB4831" w:rsidRPr="004177D9" w:rsidRDefault="00BB4831" w:rsidP="00BB4831">
      <w:pPr>
        <w:spacing w:line="240" w:lineRule="auto"/>
        <w:ind w:firstLine="709"/>
        <w:contextualSpacing/>
        <w:jc w:val="both"/>
        <w:rPr>
          <w:rFonts w:ascii="Times New Roman" w:hAnsi="Times New Roman"/>
          <w:sz w:val="24"/>
          <w:szCs w:val="24"/>
        </w:rPr>
      </w:pPr>
      <w:r w:rsidRPr="004177D9">
        <w:rPr>
          <w:rFonts w:ascii="Times New Roman" w:hAnsi="Times New Roman"/>
          <w:sz w:val="24"/>
          <w:szCs w:val="24"/>
        </w:rPr>
        <w:t xml:space="preserve"> Среди крупных и средних предприятий, занятых в производстве электрооборудов</w:t>
      </w:r>
      <w:r w:rsidRPr="004177D9">
        <w:rPr>
          <w:rFonts w:ascii="Times New Roman" w:hAnsi="Times New Roman"/>
          <w:sz w:val="24"/>
          <w:szCs w:val="24"/>
        </w:rPr>
        <w:t>а</w:t>
      </w:r>
      <w:r w:rsidRPr="004177D9">
        <w:rPr>
          <w:rFonts w:ascii="Times New Roman" w:hAnsi="Times New Roman"/>
          <w:sz w:val="24"/>
          <w:szCs w:val="24"/>
        </w:rPr>
        <w:t xml:space="preserve">ния, электронного и оптического оборудования можно выделить ОАО «Пятигорский завод «Импульс» (производство оборудования дозиметрического и радиометрического контроля). </w:t>
      </w:r>
    </w:p>
    <w:p w:rsidR="00BB4831" w:rsidRPr="004177D9" w:rsidRDefault="00BB4831" w:rsidP="00BB4831">
      <w:pPr>
        <w:spacing w:after="0" w:line="240" w:lineRule="auto"/>
        <w:ind w:firstLine="720"/>
        <w:jc w:val="both"/>
        <w:rPr>
          <w:rFonts w:ascii="Times New Roman" w:hAnsi="Times New Roman"/>
          <w:sz w:val="24"/>
          <w:szCs w:val="24"/>
        </w:rPr>
      </w:pPr>
      <w:r w:rsidRPr="004177D9">
        <w:rPr>
          <w:rFonts w:ascii="Times New Roman" w:hAnsi="Times New Roman"/>
          <w:sz w:val="24"/>
          <w:szCs w:val="24"/>
        </w:rPr>
        <w:t xml:space="preserve">Результаты финансовой деятельности обрабатывающего производства по итогам 12 мес. 2017 года являются положительными. Прибыль до налогообложения составила 665,9 млн. руб., сальдированный финансовый результат положительный 660,0 млн. руб. </w:t>
      </w:r>
    </w:p>
    <w:p w:rsidR="00BB4831" w:rsidRPr="004177D9" w:rsidRDefault="00BB4831" w:rsidP="00BB4831">
      <w:pPr>
        <w:spacing w:after="0" w:line="240" w:lineRule="auto"/>
        <w:ind w:firstLine="720"/>
        <w:jc w:val="both"/>
        <w:rPr>
          <w:rFonts w:ascii="Times New Roman" w:hAnsi="Times New Roman"/>
          <w:sz w:val="24"/>
          <w:szCs w:val="24"/>
        </w:rPr>
      </w:pPr>
      <w:r w:rsidRPr="004177D9">
        <w:rPr>
          <w:rFonts w:ascii="Times New Roman" w:hAnsi="Times New Roman"/>
          <w:sz w:val="24"/>
          <w:szCs w:val="24"/>
        </w:rPr>
        <w:t>Доля прибыльных предприятий в промышленности составила 72,7%, что выше пок</w:t>
      </w:r>
      <w:r w:rsidRPr="004177D9">
        <w:rPr>
          <w:rFonts w:ascii="Times New Roman" w:hAnsi="Times New Roman"/>
          <w:sz w:val="24"/>
          <w:szCs w:val="24"/>
        </w:rPr>
        <w:t>а</w:t>
      </w:r>
      <w:r w:rsidRPr="004177D9">
        <w:rPr>
          <w:rFonts w:ascii="Times New Roman" w:hAnsi="Times New Roman"/>
          <w:sz w:val="24"/>
          <w:szCs w:val="24"/>
        </w:rPr>
        <w:t>зателя аналогичного периода прошлого года на 14,7 %. Величина дебиторской задолженн</w:t>
      </w:r>
      <w:r w:rsidRPr="004177D9">
        <w:rPr>
          <w:rFonts w:ascii="Times New Roman" w:hAnsi="Times New Roman"/>
          <w:sz w:val="24"/>
          <w:szCs w:val="24"/>
        </w:rPr>
        <w:t>о</w:t>
      </w:r>
      <w:r w:rsidRPr="004177D9">
        <w:rPr>
          <w:rFonts w:ascii="Times New Roman" w:hAnsi="Times New Roman"/>
          <w:sz w:val="24"/>
          <w:szCs w:val="24"/>
        </w:rPr>
        <w:t>сти в обрабатывающем производстве составила 718851,0 тыс. руб., в т.ч. просроченная деб</w:t>
      </w:r>
      <w:r w:rsidRPr="004177D9">
        <w:rPr>
          <w:rFonts w:ascii="Times New Roman" w:hAnsi="Times New Roman"/>
          <w:sz w:val="24"/>
          <w:szCs w:val="24"/>
        </w:rPr>
        <w:t>и</w:t>
      </w:r>
      <w:r w:rsidRPr="004177D9">
        <w:rPr>
          <w:rFonts w:ascii="Times New Roman" w:hAnsi="Times New Roman"/>
          <w:sz w:val="24"/>
          <w:szCs w:val="24"/>
        </w:rPr>
        <w:t xml:space="preserve">торская задолженность 1,8 % от общей величины дебиторской задолженности. Невысокий процент просроченной задолженности является положительным фактором и минимизирует возможность риска непогашения долгов. </w:t>
      </w:r>
    </w:p>
    <w:p w:rsidR="00BB4831" w:rsidRPr="004177D9" w:rsidRDefault="00BB4831" w:rsidP="00BB4831">
      <w:pPr>
        <w:spacing w:after="0" w:line="240" w:lineRule="auto"/>
        <w:ind w:firstLine="709"/>
        <w:jc w:val="both"/>
        <w:rPr>
          <w:rFonts w:ascii="Times New Roman" w:hAnsi="Times New Roman"/>
          <w:sz w:val="24"/>
          <w:szCs w:val="24"/>
        </w:rPr>
      </w:pPr>
      <w:r w:rsidRPr="004177D9">
        <w:rPr>
          <w:rFonts w:ascii="Times New Roman" w:hAnsi="Times New Roman"/>
          <w:sz w:val="24"/>
          <w:szCs w:val="24"/>
        </w:rPr>
        <w:t>Кредиторская задолженность выше дебиторской и составляет 1007303,0 тыс. руб., в том числе просроченная 0,4 %. Доля просроченной кредиторской задолженности невелика, это говорит о том, что предприятия имеют финансовые возможности расплачиваться с п</w:t>
      </w:r>
      <w:r w:rsidRPr="004177D9">
        <w:rPr>
          <w:rFonts w:ascii="Times New Roman" w:hAnsi="Times New Roman"/>
          <w:sz w:val="24"/>
          <w:szCs w:val="24"/>
        </w:rPr>
        <w:t>о</w:t>
      </w:r>
      <w:r w:rsidRPr="004177D9">
        <w:rPr>
          <w:rFonts w:ascii="Times New Roman" w:hAnsi="Times New Roman"/>
          <w:sz w:val="24"/>
          <w:szCs w:val="24"/>
        </w:rPr>
        <w:t>ставщиками и не накапливать её. Однако в сложившейся ситуации для улучшения финанс</w:t>
      </w:r>
      <w:r w:rsidRPr="004177D9">
        <w:rPr>
          <w:rFonts w:ascii="Times New Roman" w:hAnsi="Times New Roman"/>
          <w:sz w:val="24"/>
          <w:szCs w:val="24"/>
        </w:rPr>
        <w:t>о</w:t>
      </w:r>
      <w:r w:rsidRPr="004177D9">
        <w:rPr>
          <w:rFonts w:ascii="Times New Roman" w:hAnsi="Times New Roman"/>
          <w:sz w:val="24"/>
          <w:szCs w:val="24"/>
        </w:rPr>
        <w:t xml:space="preserve">вого положения предприятий необходим контроль за состоянием расчетов, соотношением задолженностей, их размером и качеством. </w:t>
      </w:r>
    </w:p>
    <w:p w:rsidR="00BB4831" w:rsidRPr="004177D9" w:rsidRDefault="00BB4831" w:rsidP="00BB4831">
      <w:pPr>
        <w:spacing w:line="240" w:lineRule="auto"/>
        <w:ind w:firstLine="720"/>
        <w:jc w:val="both"/>
        <w:rPr>
          <w:rFonts w:ascii="Times New Roman" w:hAnsi="Times New Roman"/>
          <w:sz w:val="24"/>
          <w:szCs w:val="24"/>
        </w:rPr>
      </w:pPr>
      <w:r w:rsidRPr="004177D9">
        <w:rPr>
          <w:rFonts w:ascii="Times New Roman" w:hAnsi="Times New Roman"/>
          <w:sz w:val="24"/>
          <w:szCs w:val="24"/>
        </w:rPr>
        <w:t>Среднесписочная численность работников промышленности города Пятигорска за 12 месяцев 2017 года составила 10 570 человек, что на 60 человек больше аналогичного периода прошлого года, когда численность работников промышленности составляла 10 510 человек.</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6"/>
        <w:gridCol w:w="1546"/>
        <w:gridCol w:w="1381"/>
        <w:gridCol w:w="1090"/>
      </w:tblGrid>
      <w:tr w:rsidR="00BB4831" w:rsidRPr="004177D9" w:rsidTr="00867F6E">
        <w:trPr>
          <w:trHeight w:val="519"/>
          <w:jc w:val="center"/>
        </w:trPr>
        <w:tc>
          <w:tcPr>
            <w:tcW w:w="5105"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after="0" w:line="240" w:lineRule="auto"/>
              <w:jc w:val="center"/>
              <w:rPr>
                <w:rFonts w:ascii="Times New Roman" w:hAnsi="Times New Roman"/>
                <w:sz w:val="24"/>
                <w:szCs w:val="24"/>
              </w:rPr>
            </w:pP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 xml:space="preserve">12 мес. </w:t>
            </w: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2017 года</w:t>
            </w: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(чел.)</w:t>
            </w:r>
          </w:p>
        </w:tc>
        <w:tc>
          <w:tcPr>
            <w:tcW w:w="139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after="0" w:line="240" w:lineRule="auto"/>
              <w:jc w:val="center"/>
              <w:rPr>
                <w:rFonts w:ascii="Times New Roman" w:hAnsi="Times New Roman"/>
                <w:sz w:val="24"/>
                <w:szCs w:val="24"/>
              </w:rPr>
            </w:pP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12 мес. 2016 года</w:t>
            </w: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(чел.)</w:t>
            </w:r>
          </w:p>
        </w:tc>
        <w:tc>
          <w:tcPr>
            <w:tcW w:w="1017"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Прирост +</w:t>
            </w: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Убыль -</w:t>
            </w:r>
          </w:p>
        </w:tc>
      </w:tr>
      <w:tr w:rsidR="00BB4831" w:rsidRPr="004177D9" w:rsidTr="00867F6E">
        <w:trPr>
          <w:trHeight w:val="449"/>
          <w:jc w:val="center"/>
        </w:trPr>
        <w:tc>
          <w:tcPr>
            <w:tcW w:w="5105"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spacing w:after="0" w:line="240" w:lineRule="auto"/>
              <w:jc w:val="both"/>
              <w:rPr>
                <w:rFonts w:ascii="Times New Roman" w:hAnsi="Times New Roman"/>
                <w:sz w:val="24"/>
                <w:szCs w:val="24"/>
              </w:rPr>
            </w:pPr>
            <w:r w:rsidRPr="004177D9">
              <w:rPr>
                <w:rFonts w:ascii="Times New Roman" w:hAnsi="Times New Roman"/>
                <w:sz w:val="24"/>
                <w:szCs w:val="24"/>
              </w:rPr>
              <w:t>Обрабатывающее производство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2325</w:t>
            </w:r>
          </w:p>
        </w:tc>
        <w:tc>
          <w:tcPr>
            <w:tcW w:w="139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2541</w:t>
            </w:r>
          </w:p>
        </w:tc>
        <w:tc>
          <w:tcPr>
            <w:tcW w:w="1017"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sz w:val="24"/>
                <w:szCs w:val="24"/>
              </w:rPr>
            </w:pPr>
            <w:r w:rsidRPr="004177D9">
              <w:rPr>
                <w:rFonts w:ascii="Times New Roman" w:hAnsi="Times New Roman"/>
                <w:sz w:val="24"/>
                <w:szCs w:val="24"/>
              </w:rPr>
              <w:t>- 216</w:t>
            </w:r>
          </w:p>
        </w:tc>
      </w:tr>
      <w:tr w:rsidR="00BB4831" w:rsidRPr="004177D9" w:rsidTr="00867F6E">
        <w:trPr>
          <w:trHeight w:val="244"/>
          <w:jc w:val="center"/>
        </w:trPr>
        <w:tc>
          <w:tcPr>
            <w:tcW w:w="5105"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r w:rsidRPr="004177D9">
              <w:rPr>
                <w:rFonts w:ascii="Times New Roman" w:hAnsi="Times New Roman"/>
                <w:sz w:val="24"/>
                <w:szCs w:val="24"/>
              </w:rPr>
              <w:t>Обеспечение электрической энергией, газом и паром; кондиционирование воздуха</w:t>
            </w:r>
          </w:p>
        </w:tc>
        <w:tc>
          <w:tcPr>
            <w:tcW w:w="1559"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7041</w:t>
            </w:r>
          </w:p>
        </w:tc>
        <w:tc>
          <w:tcPr>
            <w:tcW w:w="139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7422</w:t>
            </w:r>
          </w:p>
        </w:tc>
        <w:tc>
          <w:tcPr>
            <w:tcW w:w="1017"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sz w:val="24"/>
                <w:szCs w:val="24"/>
              </w:rPr>
            </w:pPr>
            <w:r w:rsidRPr="004177D9">
              <w:rPr>
                <w:rFonts w:ascii="Times New Roman" w:hAnsi="Times New Roman"/>
                <w:sz w:val="24"/>
                <w:szCs w:val="24"/>
              </w:rPr>
              <w:t>- 381</w:t>
            </w:r>
          </w:p>
        </w:tc>
      </w:tr>
      <w:tr w:rsidR="00BB4831" w:rsidRPr="004177D9" w:rsidTr="00867F6E">
        <w:trPr>
          <w:trHeight w:val="244"/>
          <w:jc w:val="center"/>
        </w:trPr>
        <w:tc>
          <w:tcPr>
            <w:tcW w:w="5105"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r w:rsidRPr="004177D9">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559"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1204</w:t>
            </w:r>
          </w:p>
        </w:tc>
        <w:tc>
          <w:tcPr>
            <w:tcW w:w="1392"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547</w:t>
            </w:r>
          </w:p>
        </w:tc>
        <w:tc>
          <w:tcPr>
            <w:tcW w:w="1017"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sz w:val="24"/>
                <w:szCs w:val="24"/>
              </w:rPr>
            </w:pPr>
            <w:r w:rsidRPr="004177D9">
              <w:rPr>
                <w:rFonts w:ascii="Times New Roman" w:hAnsi="Times New Roman"/>
                <w:sz w:val="24"/>
                <w:szCs w:val="24"/>
              </w:rPr>
              <w:t>+ 657</w:t>
            </w:r>
          </w:p>
        </w:tc>
      </w:tr>
    </w:tbl>
    <w:p w:rsidR="00BB4831" w:rsidRPr="004177D9" w:rsidRDefault="00BB4831" w:rsidP="00BB4831">
      <w:pPr>
        <w:spacing w:after="0" w:line="240" w:lineRule="auto"/>
        <w:ind w:firstLine="720"/>
        <w:jc w:val="both"/>
        <w:rPr>
          <w:rFonts w:ascii="Times New Roman" w:hAnsi="Times New Roman"/>
          <w:sz w:val="24"/>
          <w:szCs w:val="24"/>
        </w:rPr>
      </w:pPr>
    </w:p>
    <w:p w:rsidR="00BB4831" w:rsidRPr="004177D9" w:rsidRDefault="00BB4831" w:rsidP="00BB4831">
      <w:pPr>
        <w:spacing w:after="0" w:line="240" w:lineRule="auto"/>
        <w:ind w:firstLine="720"/>
        <w:jc w:val="both"/>
        <w:rPr>
          <w:rFonts w:ascii="Times New Roman" w:hAnsi="Times New Roman"/>
          <w:sz w:val="24"/>
          <w:szCs w:val="24"/>
        </w:rPr>
      </w:pPr>
      <w:r w:rsidRPr="004177D9">
        <w:rPr>
          <w:rFonts w:ascii="Times New Roman" w:hAnsi="Times New Roman"/>
          <w:sz w:val="24"/>
          <w:szCs w:val="24"/>
        </w:rPr>
        <w:t>В зависимости от финансового состояния предприятия складывается заработная плата работников, в среднем она составляет 32 215,0 рублей.</w:t>
      </w:r>
    </w:p>
    <w:p w:rsidR="00BB4831" w:rsidRPr="004177D9" w:rsidRDefault="00BB4831" w:rsidP="00BB4831">
      <w:pPr>
        <w:spacing w:after="0" w:line="240" w:lineRule="auto"/>
        <w:ind w:firstLine="720"/>
        <w:jc w:val="both"/>
        <w:rPr>
          <w:rFonts w:ascii="Times New Roman" w:hAnsi="Times New Roman"/>
          <w:sz w:val="24"/>
          <w:szCs w:val="24"/>
        </w:rPr>
      </w:pPr>
      <w:r w:rsidRPr="004177D9">
        <w:rPr>
          <w:rFonts w:ascii="Times New Roman" w:hAnsi="Times New Roman"/>
          <w:sz w:val="24"/>
          <w:szCs w:val="24"/>
        </w:rPr>
        <w:lastRenderedPageBreak/>
        <w:t>Динамика заработной платы работников промышленных предприятий:</w:t>
      </w:r>
    </w:p>
    <w:p w:rsidR="00BB4831" w:rsidRPr="004177D9" w:rsidRDefault="00BB4831" w:rsidP="00BB4831">
      <w:pPr>
        <w:spacing w:after="0" w:line="240" w:lineRule="auto"/>
        <w:ind w:firstLine="720"/>
        <w:jc w:val="both"/>
        <w:rPr>
          <w:rFonts w:ascii="Times New Roman" w:hAnsi="Times New Roman"/>
          <w:color w:val="FF0000"/>
          <w:sz w:val="24"/>
          <w:szCs w:val="24"/>
        </w:rPr>
      </w:pPr>
    </w:p>
    <w:tbl>
      <w:tblPr>
        <w:tblW w:w="0" w:type="auto"/>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8"/>
        <w:gridCol w:w="1430"/>
        <w:gridCol w:w="1418"/>
        <w:gridCol w:w="1021"/>
      </w:tblGrid>
      <w:tr w:rsidR="00BB4831" w:rsidRPr="004177D9" w:rsidTr="00867F6E">
        <w:trPr>
          <w:trHeight w:val="911"/>
          <w:jc w:val="center"/>
        </w:trPr>
        <w:tc>
          <w:tcPr>
            <w:tcW w:w="5118"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spacing w:after="0" w:line="240" w:lineRule="auto"/>
              <w:rPr>
                <w:rFonts w:ascii="Times New Roman" w:hAnsi="Times New Roman"/>
                <w:sz w:val="24"/>
                <w:szCs w:val="24"/>
              </w:rPr>
            </w:pPr>
          </w:p>
        </w:tc>
        <w:tc>
          <w:tcPr>
            <w:tcW w:w="1430"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12 мес. 2017 года</w:t>
            </w: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12 мес. 2016 года</w:t>
            </w: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(руб.)</w:t>
            </w:r>
          </w:p>
        </w:tc>
        <w:tc>
          <w:tcPr>
            <w:tcW w:w="1021"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Темп роста</w:t>
            </w:r>
          </w:p>
          <w:p w:rsidR="00BB4831" w:rsidRPr="004177D9" w:rsidRDefault="00BB4831" w:rsidP="00867F6E">
            <w:pPr>
              <w:spacing w:after="0" w:line="240" w:lineRule="auto"/>
              <w:jc w:val="center"/>
              <w:rPr>
                <w:rFonts w:ascii="Times New Roman" w:hAnsi="Times New Roman"/>
                <w:sz w:val="24"/>
                <w:szCs w:val="24"/>
              </w:rPr>
            </w:pPr>
            <w:r w:rsidRPr="004177D9">
              <w:rPr>
                <w:rFonts w:ascii="Times New Roman" w:hAnsi="Times New Roman"/>
                <w:sz w:val="24"/>
                <w:szCs w:val="24"/>
              </w:rPr>
              <w:t>(%)</w:t>
            </w:r>
          </w:p>
          <w:p w:rsidR="00BB4831" w:rsidRPr="004177D9" w:rsidRDefault="00BB4831" w:rsidP="00867F6E">
            <w:pPr>
              <w:spacing w:after="0" w:line="240" w:lineRule="auto"/>
              <w:jc w:val="center"/>
              <w:rPr>
                <w:rFonts w:ascii="Times New Roman" w:hAnsi="Times New Roman"/>
                <w:sz w:val="24"/>
                <w:szCs w:val="24"/>
              </w:rPr>
            </w:pPr>
          </w:p>
        </w:tc>
      </w:tr>
      <w:tr w:rsidR="00BB4831" w:rsidRPr="004177D9" w:rsidTr="00867F6E">
        <w:trPr>
          <w:trHeight w:val="495"/>
          <w:jc w:val="center"/>
        </w:trPr>
        <w:tc>
          <w:tcPr>
            <w:tcW w:w="5118"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spacing w:after="0" w:line="240" w:lineRule="auto"/>
              <w:jc w:val="both"/>
              <w:rPr>
                <w:rFonts w:ascii="Times New Roman" w:hAnsi="Times New Roman"/>
                <w:sz w:val="24"/>
                <w:szCs w:val="24"/>
              </w:rPr>
            </w:pPr>
            <w:r w:rsidRPr="004177D9">
              <w:rPr>
                <w:rFonts w:ascii="Times New Roman" w:hAnsi="Times New Roman"/>
                <w:sz w:val="24"/>
                <w:szCs w:val="24"/>
              </w:rPr>
              <w:t>Обрабатывающее производство</w:t>
            </w:r>
          </w:p>
        </w:tc>
        <w:tc>
          <w:tcPr>
            <w:tcW w:w="1430" w:type="dxa"/>
            <w:tcBorders>
              <w:top w:val="single" w:sz="4" w:space="0" w:color="auto"/>
              <w:left w:val="single" w:sz="4" w:space="0" w:color="auto"/>
              <w:bottom w:val="single" w:sz="4" w:space="0" w:color="auto"/>
              <w:right w:val="single" w:sz="4" w:space="0" w:color="auto"/>
            </w:tcBorders>
            <w:vAlign w:val="bottom"/>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28 767,5</w:t>
            </w:r>
          </w:p>
        </w:tc>
        <w:tc>
          <w:tcPr>
            <w:tcW w:w="1418"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27 749,5</w:t>
            </w:r>
          </w:p>
        </w:tc>
        <w:tc>
          <w:tcPr>
            <w:tcW w:w="1021"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sz w:val="24"/>
                <w:szCs w:val="24"/>
              </w:rPr>
            </w:pPr>
            <w:r w:rsidRPr="004177D9">
              <w:rPr>
                <w:rFonts w:ascii="Times New Roman" w:hAnsi="Times New Roman"/>
                <w:sz w:val="24"/>
                <w:szCs w:val="24"/>
              </w:rPr>
              <w:t>103,7</w:t>
            </w:r>
          </w:p>
        </w:tc>
      </w:tr>
      <w:tr w:rsidR="00BB4831" w:rsidRPr="004177D9" w:rsidTr="00867F6E">
        <w:trPr>
          <w:jc w:val="center"/>
        </w:trPr>
        <w:tc>
          <w:tcPr>
            <w:tcW w:w="5118"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r w:rsidRPr="004177D9">
              <w:rPr>
                <w:rFonts w:ascii="Times New Roman" w:hAnsi="Times New Roman"/>
                <w:sz w:val="24"/>
                <w:szCs w:val="24"/>
              </w:rPr>
              <w:t>Обеспечение электрической энергией, газом и паром; кондиционирование воздуха</w:t>
            </w:r>
          </w:p>
        </w:tc>
        <w:tc>
          <w:tcPr>
            <w:tcW w:w="1430"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43 974,3</w:t>
            </w:r>
          </w:p>
        </w:tc>
        <w:tc>
          <w:tcPr>
            <w:tcW w:w="1418"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41 152,0</w:t>
            </w:r>
          </w:p>
        </w:tc>
        <w:tc>
          <w:tcPr>
            <w:tcW w:w="1021"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sz w:val="24"/>
                <w:szCs w:val="24"/>
              </w:rPr>
            </w:pPr>
            <w:r w:rsidRPr="004177D9">
              <w:rPr>
                <w:rFonts w:ascii="Times New Roman" w:hAnsi="Times New Roman"/>
                <w:sz w:val="24"/>
                <w:szCs w:val="24"/>
              </w:rPr>
              <w:t>106,9</w:t>
            </w:r>
          </w:p>
        </w:tc>
      </w:tr>
      <w:tr w:rsidR="00BB4831" w:rsidRPr="00EF0E24" w:rsidTr="00867F6E">
        <w:trPr>
          <w:jc w:val="center"/>
        </w:trPr>
        <w:tc>
          <w:tcPr>
            <w:tcW w:w="5118" w:type="dxa"/>
            <w:tcBorders>
              <w:top w:val="single" w:sz="4" w:space="0" w:color="auto"/>
              <w:left w:val="single" w:sz="4" w:space="0" w:color="auto"/>
              <w:bottom w:val="single" w:sz="4" w:space="0" w:color="auto"/>
              <w:right w:val="single" w:sz="4" w:space="0" w:color="auto"/>
            </w:tcBorders>
          </w:tcPr>
          <w:p w:rsidR="00BB4831" w:rsidRPr="004177D9" w:rsidRDefault="00BB4831" w:rsidP="00867F6E">
            <w:pPr>
              <w:tabs>
                <w:tab w:val="center" w:pos="4153"/>
                <w:tab w:val="right" w:pos="8306"/>
              </w:tabs>
              <w:spacing w:after="0" w:line="240" w:lineRule="auto"/>
              <w:jc w:val="both"/>
              <w:rPr>
                <w:rFonts w:ascii="Times New Roman" w:hAnsi="Times New Roman"/>
                <w:sz w:val="24"/>
                <w:szCs w:val="24"/>
              </w:rPr>
            </w:pPr>
            <w:r w:rsidRPr="004177D9">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430"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23 903,0</w:t>
            </w:r>
          </w:p>
        </w:tc>
        <w:tc>
          <w:tcPr>
            <w:tcW w:w="1418"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bCs/>
                <w:iCs/>
                <w:sz w:val="24"/>
                <w:szCs w:val="24"/>
              </w:rPr>
            </w:pPr>
            <w:r w:rsidRPr="004177D9">
              <w:rPr>
                <w:rFonts w:ascii="Times New Roman" w:hAnsi="Times New Roman"/>
                <w:bCs/>
                <w:iCs/>
                <w:sz w:val="24"/>
                <w:szCs w:val="24"/>
              </w:rPr>
              <w:t>24 749,8</w:t>
            </w:r>
          </w:p>
        </w:tc>
        <w:tc>
          <w:tcPr>
            <w:tcW w:w="1021" w:type="dxa"/>
            <w:tcBorders>
              <w:top w:val="single" w:sz="4" w:space="0" w:color="auto"/>
              <w:left w:val="single" w:sz="4" w:space="0" w:color="auto"/>
              <w:bottom w:val="single" w:sz="4" w:space="0" w:color="auto"/>
              <w:right w:val="single" w:sz="4" w:space="0" w:color="auto"/>
            </w:tcBorders>
            <w:vAlign w:val="center"/>
          </w:tcPr>
          <w:p w:rsidR="00BB4831" w:rsidRPr="004177D9" w:rsidRDefault="00BB4831" w:rsidP="00867F6E">
            <w:pPr>
              <w:spacing w:line="240" w:lineRule="auto"/>
              <w:jc w:val="center"/>
              <w:rPr>
                <w:rFonts w:ascii="Times New Roman" w:hAnsi="Times New Roman"/>
                <w:sz w:val="24"/>
                <w:szCs w:val="24"/>
              </w:rPr>
            </w:pPr>
            <w:r w:rsidRPr="004177D9">
              <w:rPr>
                <w:rFonts w:ascii="Times New Roman" w:hAnsi="Times New Roman"/>
                <w:sz w:val="24"/>
                <w:szCs w:val="24"/>
              </w:rPr>
              <w:t>102,0</w:t>
            </w:r>
          </w:p>
        </w:tc>
      </w:tr>
    </w:tbl>
    <w:p w:rsidR="001C3217" w:rsidRDefault="001C3217" w:rsidP="00BB4831"/>
    <w:sectPr w:rsidR="001C3217" w:rsidSect="001C3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F1A"/>
    <w:multiLevelType w:val="hybridMultilevel"/>
    <w:tmpl w:val="35903ED8"/>
    <w:lvl w:ilvl="0" w:tplc="E9ECAE52">
      <w:start w:val="1"/>
      <w:numFmt w:val="decimal"/>
      <w:lvlText w:val="%1."/>
      <w:lvlJc w:val="left"/>
      <w:pPr>
        <w:ind w:left="720" w:hanging="360"/>
      </w:pPr>
      <w:rPr>
        <w:rFonts w:hint="default"/>
      </w:rPr>
    </w:lvl>
    <w:lvl w:ilvl="1" w:tplc="04190001"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B4831"/>
    <w:rsid w:val="001C3217"/>
    <w:rsid w:val="003A0AF8"/>
    <w:rsid w:val="004E297F"/>
    <w:rsid w:val="005223C9"/>
    <w:rsid w:val="00BB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831"/>
    <w:pPr>
      <w:jc w:val="left"/>
    </w:pPr>
    <w:rPr>
      <w:rFonts w:ascii="Calibri" w:eastAsia="Calibri" w:hAnsi="Calibri" w:cs="Times New Roman"/>
    </w:rPr>
  </w:style>
  <w:style w:type="paragraph" w:styleId="1">
    <w:name w:val="heading 1"/>
    <w:basedOn w:val="a"/>
    <w:next w:val="a"/>
    <w:link w:val="10"/>
    <w:qFormat/>
    <w:rsid w:val="00BB4831"/>
    <w:pPr>
      <w:keepNext/>
      <w:spacing w:after="0" w:line="240"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831"/>
    <w:rPr>
      <w:rFonts w:ascii="Times New Roman" w:eastAsia="Times New Roman" w:hAnsi="Times New Roman" w:cs="Times New Roman"/>
      <w:sz w:val="28"/>
      <w:szCs w:val="20"/>
      <w:lang w:eastAsia="ru-RU"/>
    </w:rPr>
  </w:style>
  <w:style w:type="paragraph" w:styleId="a3">
    <w:name w:val="No Spacing"/>
    <w:link w:val="a4"/>
    <w:uiPriority w:val="1"/>
    <w:qFormat/>
    <w:rsid w:val="00BB4831"/>
    <w:pPr>
      <w:spacing w:after="0" w:line="240" w:lineRule="auto"/>
      <w:jc w:val="left"/>
    </w:pPr>
    <w:rPr>
      <w:rFonts w:ascii="Calibri" w:eastAsia="Calibri" w:hAnsi="Calibri" w:cs="Times New Roman"/>
    </w:rPr>
  </w:style>
  <w:style w:type="character" w:customStyle="1" w:styleId="a4">
    <w:name w:val="Без интервала Знак"/>
    <w:link w:val="a3"/>
    <w:uiPriority w:val="1"/>
    <w:locked/>
    <w:rsid w:val="00BB483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2018-09-10T14:20:00Z</dcterms:created>
  <dcterms:modified xsi:type="dcterms:W3CDTF">2018-09-10T14:20:00Z</dcterms:modified>
</cp:coreProperties>
</file>