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B3" w:rsidRPr="00CA7EA1" w:rsidRDefault="00ED4DB3" w:rsidP="00062B21">
      <w:pPr>
        <w:pStyle w:val="31"/>
        <w:rPr>
          <w:caps/>
        </w:rPr>
      </w:pPr>
      <w:bookmarkStart w:id="0" w:name="_GoBack"/>
      <w:bookmarkEnd w:id="0"/>
      <w:r w:rsidRPr="00CA7EA1">
        <w:rPr>
          <w:caps/>
        </w:rPr>
        <w:t>территориальная ИЗБИРАТЕЛЬНАЯ  КОМИССИЯ</w:t>
      </w:r>
      <w:r w:rsidRPr="00CA7EA1">
        <w:rPr>
          <w:caps/>
        </w:rPr>
        <w:br/>
        <w:t xml:space="preserve">ГОРОДА </w:t>
      </w:r>
      <w:r>
        <w:rPr>
          <w:caps/>
        </w:rPr>
        <w:t>Пятигорска</w:t>
      </w:r>
    </w:p>
    <w:p w:rsidR="00ED4DB3" w:rsidRPr="00CA7EA1" w:rsidRDefault="00ED4DB3" w:rsidP="00062B21">
      <w:pPr>
        <w:jc w:val="center"/>
        <w:rPr>
          <w:b/>
          <w:bCs/>
        </w:rPr>
      </w:pPr>
    </w:p>
    <w:p w:rsidR="00ED4DB3" w:rsidRDefault="00ED4DB3" w:rsidP="00062B21">
      <w:pPr>
        <w:pStyle w:val="3"/>
        <w:jc w:val="center"/>
        <w:rPr>
          <w:b/>
          <w:bCs/>
          <w:sz w:val="28"/>
          <w:szCs w:val="28"/>
          <w:u w:val="none"/>
        </w:rPr>
      </w:pPr>
    </w:p>
    <w:p w:rsidR="00ED4DB3" w:rsidRPr="00CA7EA1" w:rsidRDefault="00ED4DB3" w:rsidP="00062B21">
      <w:pPr>
        <w:pStyle w:val="3"/>
        <w:jc w:val="center"/>
        <w:rPr>
          <w:b/>
          <w:bCs/>
          <w:sz w:val="28"/>
          <w:szCs w:val="28"/>
          <w:u w:val="none"/>
        </w:rPr>
      </w:pPr>
      <w:r w:rsidRPr="00CA7EA1">
        <w:rPr>
          <w:b/>
          <w:bCs/>
          <w:sz w:val="28"/>
          <w:szCs w:val="28"/>
          <w:u w:val="none"/>
        </w:rPr>
        <w:t>ПОСТАНОВЛЕНИЕ</w:t>
      </w:r>
    </w:p>
    <w:p w:rsidR="00ED4DB3" w:rsidRPr="00CA7EA1" w:rsidRDefault="00ED4DB3" w:rsidP="00062B21"/>
    <w:p w:rsidR="00ED4DB3" w:rsidRPr="00CA7EA1" w:rsidRDefault="00ED4DB3" w:rsidP="00062B21"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</w:p>
    <w:p w:rsidR="00ED4DB3" w:rsidRPr="00CA7EA1" w:rsidRDefault="00ED4DB3" w:rsidP="00305810">
      <w:pPr>
        <w:pStyle w:val="a3"/>
        <w:tabs>
          <w:tab w:val="left" w:pos="4785"/>
          <w:tab w:val="left" w:pos="9570"/>
        </w:tabs>
        <w:spacing w:line="216" w:lineRule="auto"/>
        <w:ind w:left="0" w:right="-2"/>
        <w:jc w:val="left"/>
        <w:rPr>
          <w:b w:val="0"/>
          <w:bCs w:val="0"/>
          <w:color w:val="0000FF"/>
        </w:rPr>
      </w:pPr>
      <w:r>
        <w:rPr>
          <w:b w:val="0"/>
          <w:bCs w:val="0"/>
        </w:rPr>
        <w:t xml:space="preserve">14 сентября </w:t>
      </w:r>
      <w:r w:rsidRPr="00CA7EA1">
        <w:rPr>
          <w:b w:val="0"/>
          <w:bCs w:val="0"/>
        </w:rPr>
        <w:t>2016 г</w:t>
      </w:r>
      <w:r>
        <w:rPr>
          <w:b w:val="0"/>
          <w:bCs w:val="0"/>
        </w:rPr>
        <w:t xml:space="preserve">.      </w:t>
      </w:r>
      <w:r w:rsidRPr="00CA7EA1">
        <w:rPr>
          <w:b w:val="0"/>
          <w:bCs w:val="0"/>
        </w:rPr>
        <w:t xml:space="preserve">                                                        </w:t>
      </w:r>
      <w:r>
        <w:rPr>
          <w:b w:val="0"/>
          <w:bCs w:val="0"/>
        </w:rPr>
        <w:t xml:space="preserve">                      № </w:t>
      </w:r>
      <w:r w:rsidR="00185937">
        <w:rPr>
          <w:b w:val="0"/>
          <w:bCs w:val="0"/>
        </w:rPr>
        <w:t>20/120</w:t>
      </w:r>
    </w:p>
    <w:p w:rsidR="00ED4DB3" w:rsidRDefault="00ED4DB3" w:rsidP="00062B21">
      <w:pPr>
        <w:rPr>
          <w:sz w:val="24"/>
          <w:szCs w:val="24"/>
        </w:rPr>
      </w:pPr>
      <w:r>
        <w:t xml:space="preserve">                                                           </w:t>
      </w:r>
      <w:r w:rsidRPr="00305810">
        <w:rPr>
          <w:sz w:val="24"/>
          <w:szCs w:val="24"/>
        </w:rPr>
        <w:t>г</w:t>
      </w:r>
      <w:proofErr w:type="gramStart"/>
      <w:r w:rsidRPr="00305810">
        <w:rPr>
          <w:sz w:val="24"/>
          <w:szCs w:val="24"/>
        </w:rPr>
        <w:t>.П</w:t>
      </w:r>
      <w:proofErr w:type="gramEnd"/>
      <w:r w:rsidRPr="00305810">
        <w:rPr>
          <w:sz w:val="24"/>
          <w:szCs w:val="24"/>
        </w:rPr>
        <w:t>ятигорск</w:t>
      </w:r>
    </w:p>
    <w:p w:rsidR="00ED4DB3" w:rsidRDefault="00ED4DB3" w:rsidP="00062B21">
      <w:pPr>
        <w:rPr>
          <w:sz w:val="24"/>
          <w:szCs w:val="24"/>
        </w:rPr>
      </w:pPr>
    </w:p>
    <w:p w:rsidR="00ED4DB3" w:rsidRDefault="00ED4DB3" w:rsidP="00CF2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</w:p>
    <w:p w:rsidR="00ED4DB3" w:rsidRDefault="00ED4DB3" w:rsidP="00CF2CDE"/>
    <w:p w:rsidR="00ED4DB3" w:rsidRDefault="00ED4DB3" w:rsidP="00AF4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августа 2016 года в избирательную комиссию Ставропольского края поступило обращение (заявление)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Александровича, данное обращение было направленно на рассмотрение в Территориальную избирательную комиссию города Пятигорска (далее - избирательная комиссия). Из текста обращения следует, что избирательная комиссия не уделяет должного внимания ходу предвыборной кампании в части распространения кандидатами в депутаты печатных агитационных материалов. По итогам рассмотрения указанного обращения избирательная комиссия установила следующее.</w:t>
      </w:r>
    </w:p>
    <w:p w:rsidR="00ED4DB3" w:rsidRDefault="00ED4DB3" w:rsidP="00CF2CD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t xml:space="preserve">В соответствии с пунктом 1 статьи 54 </w:t>
      </w:r>
      <w:r w:rsidRPr="005F1782">
        <w:t xml:space="preserve">Федерального закона </w:t>
      </w:r>
      <w:r>
        <w:t xml:space="preserve">от 12 июня 2002 г. № 67-ФЗ </w:t>
      </w:r>
      <w:r w:rsidRPr="005F1782">
        <w:t>«Об основных гарантиях избирательных прав и права на участие в референдуме граждан Российской Федерации»,</w:t>
      </w:r>
      <w:r>
        <w:t xml:space="preserve"> - к</w:t>
      </w:r>
      <w:r>
        <w:rPr>
          <w:lang w:eastAsia="en-US"/>
        </w:rPr>
        <w:t>андидаты, избирательные объединения, выдвинувшие списки кандидатов,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</w:t>
      </w:r>
      <w:proofErr w:type="gramEnd"/>
      <w:r>
        <w:rPr>
          <w:lang w:eastAsia="en-US"/>
        </w:rPr>
        <w:t xml:space="preserve"> При этом</w:t>
      </w:r>
      <w:proofErr w:type="gramStart"/>
      <w:r>
        <w:rPr>
          <w:lang w:eastAsia="en-US"/>
        </w:rPr>
        <w:t>,</w:t>
      </w:r>
      <w:proofErr w:type="gramEnd"/>
      <w:r>
        <w:rPr>
          <w:lang w:eastAsia="en-US"/>
        </w:rPr>
        <w:t xml:space="preserve"> законодательством Российской Федерации, а именно пунктом 10 статьи 54 </w:t>
      </w:r>
      <w:r w:rsidRPr="005F1782"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t xml:space="preserve"> установлен запрет на размещение агитационных материалов только </w:t>
      </w:r>
      <w:r>
        <w:rPr>
          <w:lang w:eastAsia="en-US"/>
        </w:rPr>
        <w:t xml:space="preserve">на памятниках, обелисках, зданиях, </w:t>
      </w:r>
      <w:proofErr w:type="gramStart"/>
      <w:r>
        <w:rPr>
          <w:lang w:eastAsia="en-US"/>
        </w:rPr>
        <w:t>сооружениях</w:t>
      </w:r>
      <w:proofErr w:type="gramEnd"/>
      <w:r>
        <w:rPr>
          <w:lang w:eastAsia="en-US"/>
        </w:rPr>
        <w:t xml:space="preserve"> и в помещениях, имеющих историческую, культурную или архитектурную ценность. Также данным пунктом, установлен запрет размещения агитационных материалов в зданиях, в которых размещены избирательные комиссии, помещения для голосования, и на расстоянии менее 50 метров от входа в них. Запрета на размещение агитационных материалов на иных объектах действующим законодательством не предусмотрено. </w:t>
      </w:r>
    </w:p>
    <w:p w:rsidR="00ED4DB3" w:rsidRDefault="00ED4DB3" w:rsidP="00CF2CD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При этом следует отметить, что в соответствии с пунктами 7 статьи 54 </w:t>
      </w:r>
      <w:r w:rsidRPr="005F1782"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t xml:space="preserve"> </w:t>
      </w:r>
      <w:bookmarkStart w:id="1" w:name="Par0"/>
      <w:bookmarkEnd w:id="1"/>
      <w:r>
        <w:t>о</w:t>
      </w:r>
      <w:r>
        <w:rPr>
          <w:lang w:eastAsia="en-US"/>
        </w:rPr>
        <w:t xml:space="preserve">рганы местного самоуправления по предложению соответствующей комиссии не </w:t>
      </w:r>
      <w:proofErr w:type="gramStart"/>
      <w:r>
        <w:rPr>
          <w:lang w:eastAsia="en-US"/>
        </w:rPr>
        <w:t>позднее</w:t>
      </w:r>
      <w:proofErr w:type="gramEnd"/>
      <w:r>
        <w:rPr>
          <w:lang w:eastAsia="en-US"/>
        </w:rPr>
        <w:t xml:space="preserve"> чем за 30 дней до дня голосования обязаны выделить специальные места для размещения печатных агитационных материалов на территории каждого </w:t>
      </w:r>
      <w:r>
        <w:rPr>
          <w:lang w:eastAsia="en-US"/>
        </w:rPr>
        <w:lastRenderedPageBreak/>
        <w:t xml:space="preserve">избирательного участка. </w:t>
      </w:r>
      <w:proofErr w:type="gramStart"/>
      <w:r>
        <w:rPr>
          <w:lang w:eastAsia="en-US"/>
        </w:rPr>
        <w:t>В соответствии с пунктом 8</w:t>
      </w:r>
      <w:r w:rsidRPr="005D2CCB">
        <w:t xml:space="preserve"> </w:t>
      </w:r>
      <w:r w:rsidRPr="005F1782"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t>, п</w:t>
      </w:r>
      <w:r>
        <w:rPr>
          <w:lang w:eastAsia="en-US"/>
        </w:rPr>
        <w:t xml:space="preserve">ечатные агитационные материалы могут размещаться в помещениях, на зданиях, сооружениях и иных объектах (за исключением мест, предусмотренных </w:t>
      </w:r>
      <w:hyperlink w:anchor="Par0" w:history="1">
        <w:r w:rsidRPr="00E14080">
          <w:rPr>
            <w:lang w:eastAsia="en-US"/>
          </w:rPr>
          <w:t>пунктом 7</w:t>
        </w:r>
      </w:hyperlink>
      <w:r>
        <w:rPr>
          <w:lang w:eastAsia="en-US"/>
        </w:rPr>
        <w:t xml:space="preserve"> </w:t>
      </w:r>
      <w:r w:rsidRPr="005F1782"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lang w:eastAsia="en-US"/>
        </w:rPr>
        <w:t>) только с согласия и</w:t>
      </w:r>
      <w:proofErr w:type="gramEnd"/>
      <w:r>
        <w:rPr>
          <w:lang w:eastAsia="en-US"/>
        </w:rPr>
        <w:t xml:space="preserve"> на условиях собственников, владельцев указанных объектов. </w:t>
      </w:r>
    </w:p>
    <w:p w:rsidR="00ED4DB3" w:rsidRDefault="00ED4DB3" w:rsidP="00F4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Pr="005D2CCB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(заявления</w:t>
      </w:r>
      <w:r w:rsidRPr="005D2C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D2CCB">
        <w:rPr>
          <w:rFonts w:ascii="Times New Roman" w:hAnsi="Times New Roman" w:cs="Times New Roman"/>
          <w:sz w:val="28"/>
          <w:szCs w:val="28"/>
        </w:rPr>
        <w:t>Капкаева</w:t>
      </w:r>
      <w:proofErr w:type="spellEnd"/>
      <w:r w:rsidRPr="005D2CCB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2CCB">
        <w:rPr>
          <w:rFonts w:ascii="Times New Roman" w:hAnsi="Times New Roman" w:cs="Times New Roman"/>
          <w:sz w:val="28"/>
          <w:szCs w:val="28"/>
        </w:rPr>
        <w:t xml:space="preserve">нарушений вышеуказанных запретов выявлено не было. </w:t>
      </w:r>
      <w:r>
        <w:rPr>
          <w:rFonts w:ascii="Times New Roman" w:hAnsi="Times New Roman" w:cs="Times New Roman"/>
          <w:sz w:val="28"/>
          <w:szCs w:val="28"/>
        </w:rPr>
        <w:t xml:space="preserve">Также в избирательной комиссии отсутствуют жалобы </w:t>
      </w:r>
      <w:r w:rsidRPr="005D2CCB">
        <w:rPr>
          <w:rFonts w:ascii="Times New Roman" w:hAnsi="Times New Roman" w:cs="Times New Roman"/>
          <w:sz w:val="28"/>
          <w:szCs w:val="28"/>
        </w:rPr>
        <w:t xml:space="preserve">собственников помещений, зданий, сооружений и иных объектов на которых размещены указанные в обращении (заявлении) </w:t>
      </w:r>
      <w:proofErr w:type="spellStart"/>
      <w:r w:rsidRPr="005D2CCB">
        <w:rPr>
          <w:rFonts w:ascii="Times New Roman" w:hAnsi="Times New Roman" w:cs="Times New Roman"/>
          <w:sz w:val="28"/>
          <w:szCs w:val="28"/>
        </w:rPr>
        <w:t>Капкаева</w:t>
      </w:r>
      <w:proofErr w:type="spellEnd"/>
      <w:r w:rsidRPr="005D2CCB">
        <w:rPr>
          <w:rFonts w:ascii="Times New Roman" w:hAnsi="Times New Roman" w:cs="Times New Roman"/>
          <w:sz w:val="28"/>
          <w:szCs w:val="28"/>
        </w:rPr>
        <w:t xml:space="preserve"> Сергея Александровича </w:t>
      </w:r>
      <w:r>
        <w:rPr>
          <w:rFonts w:ascii="Times New Roman" w:hAnsi="Times New Roman" w:cs="Times New Roman"/>
          <w:sz w:val="28"/>
          <w:szCs w:val="28"/>
        </w:rPr>
        <w:t>печатные агитационные материалы.</w:t>
      </w:r>
    </w:p>
    <w:p w:rsidR="00A50B2D" w:rsidRPr="005D2CCB" w:rsidRDefault="00A50B2D" w:rsidP="00F44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содержащиеся в обращении (заявлении)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сведения могут свидетельствовать о невыполнении правил благоустройства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 Пятигорска и наличии признаков правонарушения, предусмотренного ст. 4.1 Закона Ставропольского края №20-кз «Об административных правонарушениях в Ставропольском крае». В этой связи копии обращения (заявления)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и настоящего постановления подлежат направлению в МУ «Управление </w:t>
      </w:r>
      <w:r w:rsidRPr="00A50B2D">
        <w:rPr>
          <w:rFonts w:ascii="Times New Roman" w:hAnsi="Times New Roman" w:cs="Times New Roman"/>
          <w:sz w:val="28"/>
          <w:szCs w:val="28"/>
        </w:rPr>
        <w:t>архитектуры, строительства и жилищно-коммунального хозяйства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DB3" w:rsidRDefault="00ED4DB3" w:rsidP="00CF2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и в соответствии с пунктом 4 статьи 20 </w:t>
      </w:r>
      <w:r w:rsidRPr="005F1782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0B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збирательная комиссия,-</w:t>
      </w:r>
    </w:p>
    <w:p w:rsidR="00ED4DB3" w:rsidRDefault="00ED4DB3" w:rsidP="00CF2CDE"/>
    <w:p w:rsidR="00ED4DB3" w:rsidRDefault="00ED4DB3" w:rsidP="00CF2CDE">
      <w:r>
        <w:t>ПОСТАНОВЛЯЕТ:</w:t>
      </w:r>
    </w:p>
    <w:p w:rsidR="00ED4DB3" w:rsidRDefault="00ED4DB3" w:rsidP="00CF2CDE"/>
    <w:p w:rsidR="00ED4DB3" w:rsidRDefault="00ED4DB3" w:rsidP="00CF2CDE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 xml:space="preserve">Признать обращение (заявление) </w:t>
      </w:r>
      <w:proofErr w:type="spellStart"/>
      <w:r>
        <w:t>Капкаева</w:t>
      </w:r>
      <w:proofErr w:type="spellEnd"/>
      <w:r>
        <w:t xml:space="preserve"> Сергея Александровича необоснованным.</w:t>
      </w:r>
    </w:p>
    <w:p w:rsidR="00ED4DB3" w:rsidRDefault="00ED4DB3" w:rsidP="00CF2CDE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 xml:space="preserve">Мер воздействия, предусмотренных </w:t>
      </w:r>
      <w:proofErr w:type="gramStart"/>
      <w:r>
        <w:t xml:space="preserve">законом, </w:t>
      </w:r>
      <w:r w:rsidR="00A50B2D">
        <w:t>по фактам</w:t>
      </w:r>
      <w:proofErr w:type="gramEnd"/>
      <w:r w:rsidR="00A50B2D">
        <w:t>,</w:t>
      </w:r>
      <w:r>
        <w:t xml:space="preserve"> указанным в обращени</w:t>
      </w:r>
      <w:r w:rsidR="00A50B2D">
        <w:t>и</w:t>
      </w:r>
      <w:r w:rsidRPr="003F3050">
        <w:t xml:space="preserve"> </w:t>
      </w:r>
      <w:proofErr w:type="spellStart"/>
      <w:r>
        <w:t>Капкаева</w:t>
      </w:r>
      <w:proofErr w:type="spellEnd"/>
      <w:r>
        <w:t xml:space="preserve"> Сергея Александровича и приложенных материалах</w:t>
      </w:r>
      <w:r w:rsidR="00A50B2D">
        <w:t>,</w:t>
      </w:r>
      <w:r>
        <w:t xml:space="preserve"> не применять, в связи с отсутствием нарушения требований, установленных законодательством о выборах и референдум</w:t>
      </w:r>
      <w:r w:rsidR="00A50B2D">
        <w:t>е</w:t>
      </w:r>
      <w:r>
        <w:t>.</w:t>
      </w:r>
    </w:p>
    <w:p w:rsidR="00ED4DB3" w:rsidRDefault="00ED4DB3" w:rsidP="00CF2CDE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Направить копию настоящего постановления:</w:t>
      </w:r>
    </w:p>
    <w:p w:rsidR="00ED4DB3" w:rsidRDefault="00ED4DB3" w:rsidP="00CF2CDE">
      <w:pPr>
        <w:pStyle w:val="a9"/>
        <w:tabs>
          <w:tab w:val="left" w:pos="0"/>
          <w:tab w:val="left" w:pos="993"/>
          <w:tab w:val="left" w:pos="1134"/>
        </w:tabs>
        <w:ind w:left="0" w:firstLine="567"/>
        <w:jc w:val="both"/>
      </w:pPr>
      <w:proofErr w:type="spellStart"/>
      <w:r>
        <w:t>Капкаеву</w:t>
      </w:r>
      <w:proofErr w:type="spellEnd"/>
      <w:r>
        <w:t xml:space="preserve"> Сергею Александровичу;</w:t>
      </w:r>
    </w:p>
    <w:p w:rsidR="00ED4DB3" w:rsidRDefault="00ED4DB3" w:rsidP="00CF2CDE">
      <w:pPr>
        <w:pStyle w:val="a9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в избирательную комиссию Ставропольского края;</w:t>
      </w:r>
    </w:p>
    <w:p w:rsidR="00ED4DB3" w:rsidRDefault="00ED4DB3" w:rsidP="00CF2CDE">
      <w:pPr>
        <w:pStyle w:val="a9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в общественно-политическую газету «</w:t>
      </w:r>
      <w:proofErr w:type="gramStart"/>
      <w:r>
        <w:t>Пятиго</w:t>
      </w:r>
      <w:r w:rsidR="00A50B2D">
        <w:t>рская</w:t>
      </w:r>
      <w:proofErr w:type="gramEnd"/>
      <w:r w:rsidR="00A50B2D">
        <w:t xml:space="preserve"> правда» для опубликования.</w:t>
      </w:r>
    </w:p>
    <w:p w:rsidR="00ED4DB3" w:rsidRDefault="00A50B2D" w:rsidP="00CF2CDE">
      <w:pPr>
        <w:pStyle w:val="a9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 xml:space="preserve">4. Направить копию обращения (заявления) </w:t>
      </w:r>
      <w:proofErr w:type="spellStart"/>
      <w:r>
        <w:t>Капкаева</w:t>
      </w:r>
      <w:proofErr w:type="spellEnd"/>
      <w:r>
        <w:t xml:space="preserve"> С.А. и настоящего постановления в </w:t>
      </w:r>
      <w:r w:rsidR="00ED4DB3">
        <w:t>муниципальное учреждение «Управление архитектуры, строительства и жилищно-коммунального хозяйства администрации города Пятигорска» для проведения проверки на наличие фактов невыполнения правил благоустройства.</w:t>
      </w:r>
    </w:p>
    <w:p w:rsidR="00ED4DB3" w:rsidRPr="00CF2CDE" w:rsidRDefault="00A50B2D" w:rsidP="00A50B2D">
      <w:pPr>
        <w:tabs>
          <w:tab w:val="left" w:pos="567"/>
          <w:tab w:val="left" w:pos="993"/>
          <w:tab w:val="left" w:pos="1134"/>
        </w:tabs>
        <w:jc w:val="both"/>
      </w:pPr>
      <w:r>
        <w:lastRenderedPageBreak/>
        <w:tab/>
        <w:t xml:space="preserve">5. </w:t>
      </w:r>
      <w:r w:rsidR="00ED4DB3">
        <w:t xml:space="preserve">Настоящее постановление подлежит размещению </w:t>
      </w:r>
      <w:r w:rsidR="00ED4DB3" w:rsidRPr="00A50B2D">
        <w:rPr>
          <w:kern w:val="28"/>
        </w:rPr>
        <w:t xml:space="preserve">на сайте муниципального образования города-курорта Пятигорска в информационно - телекоммуникационной сети «Интернет» и </w:t>
      </w:r>
      <w:r w:rsidR="00ED4DB3">
        <w:t>вступает в силу со дня его подписания.</w:t>
      </w:r>
    </w:p>
    <w:p w:rsidR="00ED4DB3" w:rsidRDefault="00ED4DB3" w:rsidP="00C2019B">
      <w:pPr>
        <w:jc w:val="both"/>
      </w:pPr>
    </w:p>
    <w:p w:rsidR="00ED4DB3" w:rsidRDefault="00ED4DB3" w:rsidP="00305810">
      <w:pPr>
        <w:ind w:firstLine="708"/>
        <w:jc w:val="both"/>
      </w:pPr>
    </w:p>
    <w:p w:rsidR="00ED4DB3" w:rsidRDefault="00ED4DB3" w:rsidP="008603D9">
      <w:pPr>
        <w:spacing w:line="240" w:lineRule="exact"/>
        <w:jc w:val="both"/>
      </w:pPr>
      <w:r>
        <w:t xml:space="preserve">Председатель                                                                              </w:t>
      </w:r>
      <w:proofErr w:type="spellStart"/>
      <w:r>
        <w:t>С.В.Нестяков</w:t>
      </w:r>
      <w:proofErr w:type="spellEnd"/>
      <w:r>
        <w:t xml:space="preserve">                        </w:t>
      </w:r>
    </w:p>
    <w:p w:rsidR="00ED4DB3" w:rsidRDefault="00ED4DB3" w:rsidP="008603D9">
      <w:pPr>
        <w:spacing w:line="240" w:lineRule="exact"/>
        <w:jc w:val="both"/>
      </w:pPr>
    </w:p>
    <w:p w:rsidR="00ED4DB3" w:rsidRDefault="00ED4DB3" w:rsidP="006E0365">
      <w:pPr>
        <w:jc w:val="both"/>
      </w:pPr>
    </w:p>
    <w:p w:rsidR="00ED4DB3" w:rsidRDefault="00ED4DB3" w:rsidP="00C679C2">
      <w:pPr>
        <w:spacing w:line="240" w:lineRule="exact"/>
        <w:jc w:val="both"/>
      </w:pPr>
      <w:r>
        <w:t xml:space="preserve">Секретарь                                                                                    </w:t>
      </w:r>
      <w:proofErr w:type="spellStart"/>
      <w:r>
        <w:t>Л.А.Годула</w:t>
      </w:r>
      <w:proofErr w:type="spellEnd"/>
      <w:r>
        <w:t xml:space="preserve">                                 </w:t>
      </w:r>
    </w:p>
    <w:sectPr w:rsidR="00ED4DB3" w:rsidSect="0014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1E2"/>
    <w:multiLevelType w:val="hybridMultilevel"/>
    <w:tmpl w:val="61FC7AE6"/>
    <w:lvl w:ilvl="0" w:tplc="1AEAD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4F38A0"/>
    <w:multiLevelType w:val="hybridMultilevel"/>
    <w:tmpl w:val="549A2B30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2B21"/>
    <w:rsid w:val="00002CD2"/>
    <w:rsid w:val="00062B21"/>
    <w:rsid w:val="00073E8B"/>
    <w:rsid w:val="000D27D5"/>
    <w:rsid w:val="001430EF"/>
    <w:rsid w:val="00185937"/>
    <w:rsid w:val="001A3C9D"/>
    <w:rsid w:val="001D6799"/>
    <w:rsid w:val="002032A3"/>
    <w:rsid w:val="0025145D"/>
    <w:rsid w:val="00305810"/>
    <w:rsid w:val="003213C6"/>
    <w:rsid w:val="00345F4C"/>
    <w:rsid w:val="003C6672"/>
    <w:rsid w:val="003F3050"/>
    <w:rsid w:val="00434359"/>
    <w:rsid w:val="004563D3"/>
    <w:rsid w:val="004B6B04"/>
    <w:rsid w:val="004C5AF2"/>
    <w:rsid w:val="004E3301"/>
    <w:rsid w:val="005250D6"/>
    <w:rsid w:val="00536A26"/>
    <w:rsid w:val="005A5827"/>
    <w:rsid w:val="005B532D"/>
    <w:rsid w:val="005B7681"/>
    <w:rsid w:val="005D2CCB"/>
    <w:rsid w:val="005F1782"/>
    <w:rsid w:val="006240EA"/>
    <w:rsid w:val="00650809"/>
    <w:rsid w:val="00671282"/>
    <w:rsid w:val="00692202"/>
    <w:rsid w:val="006B53EC"/>
    <w:rsid w:val="006C17FE"/>
    <w:rsid w:val="006E0365"/>
    <w:rsid w:val="006F3C35"/>
    <w:rsid w:val="00706C58"/>
    <w:rsid w:val="00710D59"/>
    <w:rsid w:val="00711E7C"/>
    <w:rsid w:val="00770305"/>
    <w:rsid w:val="00797908"/>
    <w:rsid w:val="007B15E7"/>
    <w:rsid w:val="007F3B0E"/>
    <w:rsid w:val="008036B0"/>
    <w:rsid w:val="008603D9"/>
    <w:rsid w:val="00901341"/>
    <w:rsid w:val="00922969"/>
    <w:rsid w:val="009235DD"/>
    <w:rsid w:val="00996651"/>
    <w:rsid w:val="009E3FDF"/>
    <w:rsid w:val="00A15337"/>
    <w:rsid w:val="00A50B2D"/>
    <w:rsid w:val="00A57B74"/>
    <w:rsid w:val="00AC0E59"/>
    <w:rsid w:val="00AF45AD"/>
    <w:rsid w:val="00B25FF5"/>
    <w:rsid w:val="00B74BED"/>
    <w:rsid w:val="00BF72C1"/>
    <w:rsid w:val="00C0520D"/>
    <w:rsid w:val="00C2019B"/>
    <w:rsid w:val="00C2066F"/>
    <w:rsid w:val="00C679C2"/>
    <w:rsid w:val="00CA20A6"/>
    <w:rsid w:val="00CA7EA1"/>
    <w:rsid w:val="00CF2CDE"/>
    <w:rsid w:val="00D22293"/>
    <w:rsid w:val="00DD08AF"/>
    <w:rsid w:val="00E14080"/>
    <w:rsid w:val="00E23F36"/>
    <w:rsid w:val="00EB6ADF"/>
    <w:rsid w:val="00ED4DB3"/>
    <w:rsid w:val="00F4456A"/>
    <w:rsid w:val="00F824FA"/>
    <w:rsid w:val="00FA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1"/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2B21"/>
    <w:pPr>
      <w:keepNext/>
      <w:outlineLvl w:val="2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2B21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Block Text"/>
    <w:basedOn w:val="a"/>
    <w:uiPriority w:val="99"/>
    <w:rsid w:val="00062B21"/>
    <w:pPr>
      <w:autoSpaceDE w:val="0"/>
      <w:autoSpaceDN w:val="0"/>
      <w:ind w:left="1134" w:right="1132"/>
      <w:jc w:val="center"/>
    </w:pPr>
    <w:rPr>
      <w:b/>
      <w:bCs/>
    </w:rPr>
  </w:style>
  <w:style w:type="paragraph" w:styleId="a4">
    <w:name w:val="Body Text Indent"/>
    <w:basedOn w:val="a"/>
    <w:link w:val="a5"/>
    <w:uiPriority w:val="99"/>
    <w:rsid w:val="00062B2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62B2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62B21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62B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62B2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</w:rPr>
  </w:style>
  <w:style w:type="paragraph" w:customStyle="1" w:styleId="14-15">
    <w:name w:val="14-15"/>
    <w:basedOn w:val="a"/>
    <w:uiPriority w:val="99"/>
    <w:rsid w:val="004C5AF2"/>
    <w:pPr>
      <w:spacing w:line="360" w:lineRule="auto"/>
      <w:ind w:firstLine="709"/>
      <w:jc w:val="both"/>
    </w:pPr>
  </w:style>
  <w:style w:type="table" w:styleId="a6">
    <w:name w:val="Table Grid"/>
    <w:basedOn w:val="a1"/>
    <w:uiPriority w:val="99"/>
    <w:rsid w:val="00711E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15337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15337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4563D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5B7681"/>
    <w:pPr>
      <w:ind w:left="720"/>
    </w:pPr>
  </w:style>
  <w:style w:type="paragraph" w:styleId="aa">
    <w:name w:val="Balloon Text"/>
    <w:basedOn w:val="a"/>
    <w:link w:val="ab"/>
    <w:uiPriority w:val="99"/>
    <w:semiHidden/>
    <w:rsid w:val="00FA2D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2D6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F2CDE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Olga</cp:lastModifiedBy>
  <cp:revision>4</cp:revision>
  <cp:lastPrinted>2016-09-14T09:14:00Z</cp:lastPrinted>
  <dcterms:created xsi:type="dcterms:W3CDTF">2016-09-14T11:14:00Z</dcterms:created>
  <dcterms:modified xsi:type="dcterms:W3CDTF">2016-09-14T13:11:00Z</dcterms:modified>
</cp:coreProperties>
</file>