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0" w:rsidRDefault="001C1790" w:rsidP="001C1790">
      <w:pPr>
        <w:pStyle w:val="1"/>
        <w:keepNext w:val="0"/>
        <w:widowControl w:val="0"/>
        <w:ind w:left="720"/>
        <w:rPr>
          <w:b/>
          <w:sz w:val="32"/>
          <w:szCs w:val="24"/>
        </w:rPr>
      </w:pPr>
      <w:r w:rsidRPr="001C1790">
        <w:rPr>
          <w:b/>
          <w:sz w:val="32"/>
          <w:szCs w:val="24"/>
        </w:rPr>
        <w:t>Промышленность города Пятигорска</w:t>
      </w:r>
    </w:p>
    <w:p w:rsidR="001C1790" w:rsidRPr="001C1790" w:rsidRDefault="001C1790" w:rsidP="001C1790">
      <w:pPr>
        <w:pStyle w:val="1"/>
        <w:keepNext w:val="0"/>
        <w:widowControl w:val="0"/>
        <w:ind w:left="7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 </w:t>
      </w:r>
      <w:r w:rsidRPr="001C1790">
        <w:rPr>
          <w:b/>
          <w:sz w:val="32"/>
          <w:szCs w:val="24"/>
        </w:rPr>
        <w:t>12 месяцев</w:t>
      </w:r>
      <w:r w:rsidRPr="001C1790">
        <w:rPr>
          <w:sz w:val="32"/>
          <w:szCs w:val="24"/>
        </w:rPr>
        <w:t xml:space="preserve"> </w:t>
      </w:r>
      <w:r w:rsidRPr="001C1790">
        <w:rPr>
          <w:b/>
          <w:sz w:val="32"/>
          <w:szCs w:val="24"/>
        </w:rPr>
        <w:t>2019 года.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1C1790" w:rsidRDefault="001C1790" w:rsidP="001C1790">
      <w:pPr>
        <w:pStyle w:val="a4"/>
        <w:spacing w:line="240" w:lineRule="auto"/>
        <w:jc w:val="both"/>
        <w:rPr>
          <w:sz w:val="28"/>
          <w:szCs w:val="28"/>
        </w:rPr>
      </w:pPr>
      <w:r w:rsidRPr="001C1790">
        <w:rPr>
          <w:sz w:val="28"/>
          <w:szCs w:val="28"/>
        </w:rPr>
        <w:t>Промышленность</w:t>
      </w:r>
      <w:r>
        <w:rPr>
          <w:b/>
          <w:sz w:val="28"/>
          <w:szCs w:val="28"/>
        </w:rPr>
        <w:t xml:space="preserve"> </w:t>
      </w:r>
      <w:r w:rsidRPr="001C1790">
        <w:rPr>
          <w:sz w:val="28"/>
          <w:szCs w:val="28"/>
        </w:rPr>
        <w:t>з</w:t>
      </w:r>
      <w:r>
        <w:rPr>
          <w:sz w:val="28"/>
          <w:szCs w:val="28"/>
        </w:rPr>
        <w:t>анимает одно из ведущих мест в экономике города. Удельный вес промышленного производства в общем объеме выпуска товаров и услуг по городу Пятигорску составляет свыше 60%, в том числе обрабатывающие производства – 21%, производство и распределение электроэнергии, газа и воды – 39%.</w:t>
      </w:r>
    </w:p>
    <w:p w:rsidR="001C1790" w:rsidRDefault="001C1790" w:rsidP="001C1790">
      <w:pPr>
        <w:pStyle w:val="a4"/>
        <w:jc w:val="both"/>
        <w:rPr>
          <w:sz w:val="28"/>
          <w:szCs w:val="28"/>
        </w:rPr>
      </w:pPr>
      <w:r w:rsidRPr="001C1790">
        <w:rPr>
          <w:sz w:val="28"/>
          <w:szCs w:val="28"/>
        </w:rPr>
        <w:t xml:space="preserve">За 12 месяцев 2019 года промышленными предприятиями города было произведено и отгружено продукции на общую сумму 22198,97 млн. руб. </w:t>
      </w:r>
      <w:r>
        <w:rPr>
          <w:sz w:val="28"/>
          <w:szCs w:val="28"/>
        </w:rPr>
        <w:t>или 101,2% к уровню предыдущего периода.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разрезе отраслей темпы роста</w:t>
      </w:r>
      <w:proofErr w:type="gramStart"/>
      <w:r w:rsidRPr="001C1790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1C1790">
        <w:rPr>
          <w:rFonts w:ascii="Times New Roman" w:hAnsi="Times New Roman"/>
          <w:sz w:val="28"/>
          <w:szCs w:val="28"/>
        </w:rPr>
        <w:t>складываются следующим образом:</w:t>
      </w:r>
    </w:p>
    <w:tbl>
      <w:tblPr>
        <w:tblW w:w="9356" w:type="dxa"/>
        <w:tblInd w:w="108" w:type="dxa"/>
        <w:tblLook w:val="01E0"/>
      </w:tblPr>
      <w:tblGrid>
        <w:gridCol w:w="5529"/>
        <w:gridCol w:w="2126"/>
        <w:gridCol w:w="1701"/>
      </w:tblGrid>
      <w:tr w:rsidR="001C1790" w:rsidRPr="001C1790" w:rsidTr="001C1790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производства, в том числе </w:t>
            </w:r>
          </w:p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98,7%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118,5%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</w:p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117,9%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113,1%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120,8%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107,6%</w:t>
            </w:r>
          </w:p>
        </w:tc>
      </w:tr>
      <w:tr w:rsidR="001C1790" w:rsidRPr="001C1790" w:rsidTr="001C1790">
        <w:trPr>
          <w:trHeight w:val="3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79,9%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105,3%</w:t>
            </w:r>
          </w:p>
        </w:tc>
      </w:tr>
      <w:tr w:rsidR="001C1790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2D0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105,5%</w:t>
            </w:r>
          </w:p>
        </w:tc>
      </w:tr>
    </w:tbl>
    <w:p w:rsidR="001C1790" w:rsidRDefault="001C1790" w:rsidP="002D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структуре промышленного производства удельный вес видов деятельности сложился следующим образом: «обеспечение электрической энергией, газом и паром; кондиционирование воздуха – 59%, «обрабатывающее производство» - 36% и «водоснабжение; водоотведение, организация сбора и утилизации отходов, деятельность по ликвидации загрязнений» – 5%.</w:t>
      </w:r>
    </w:p>
    <w:p w:rsidR="002D0CC0" w:rsidRDefault="002D0CC0" w:rsidP="002D0CC0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Объём отгруженной продукции собственного производства по основным видам промышленной деятельности составил:</w:t>
      </w:r>
    </w:p>
    <w:p w:rsidR="002D0CC0" w:rsidRDefault="002D0CC0" w:rsidP="002D0C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обрабатывающие производства – 7949,5 млн. рублей, или 98,7% к уровню предыдущего года. </w:t>
      </w:r>
      <w:proofErr w:type="gramStart"/>
      <w:r>
        <w:rPr>
          <w:sz w:val="28"/>
          <w:szCs w:val="28"/>
        </w:rPr>
        <w:t xml:space="preserve">Снижение показателей отгруженной продукции наблюдается в таких отраслях как: «производство готовых металлических </w:t>
      </w:r>
      <w:r>
        <w:rPr>
          <w:sz w:val="28"/>
          <w:szCs w:val="28"/>
        </w:rPr>
        <w:lastRenderedPageBreak/>
        <w:t>изделий, кроме машин и оборудования» (ООО «Босфор» вывело часть производственных мощностей на территорию города Лермонтова), «производство прочих готовых изделий» и «ремонт и монтаж машин и оборудования» (снижение спроса на товары и оказываемые услуги в данных отраслях);</w:t>
      </w:r>
      <w:proofErr w:type="gramEnd"/>
    </w:p>
    <w:p w:rsidR="002D0CC0" w:rsidRDefault="002D0CC0" w:rsidP="002D0C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электрической энергией, газом и паром; кондиционирование воздуха – 13084,0 млн. рублей, или 102,0% к уровню 2018 года;</w:t>
      </w:r>
    </w:p>
    <w:p w:rsidR="002D0CC0" w:rsidRDefault="002D0CC0" w:rsidP="002D0C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– 1119,1 млн. рублей, что на 10,2% больше уровня предыдущего года.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В обрабатывающем производстве наибольший удельный вес занимает – «производство пищевых продуктов» – 84%, «производство прочей неметаллической минеральной продукции» – 6%, «ремонт и монтаж машин и оборудования» - 1,0% и 9% распределены между такими видами экономической деятельности как «производство прочих готовых изделий» и «производство готовых металлических изделий, кроме машин и оборудования». 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Наиболее крупными предприятиями отрасли «производство пищевых продуктов» являются: </w:t>
      </w:r>
      <w:proofErr w:type="gramStart"/>
      <w:r w:rsidRPr="001C1790">
        <w:rPr>
          <w:rFonts w:ascii="Times New Roman" w:hAnsi="Times New Roman"/>
          <w:sz w:val="28"/>
          <w:szCs w:val="28"/>
        </w:rPr>
        <w:t xml:space="preserve">ООО «Пятигорский молочный комбинат» (переработка молока и производство цельномолочной продукции); ЗАО «Холод» (производство мороженого, кондитерских изделий); ОАО «Пятигорский </w:t>
      </w:r>
      <w:proofErr w:type="spellStart"/>
      <w:r w:rsidRPr="001C1790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1C1790">
        <w:rPr>
          <w:rFonts w:ascii="Times New Roman" w:hAnsi="Times New Roman"/>
          <w:sz w:val="28"/>
          <w:szCs w:val="28"/>
        </w:rPr>
        <w:t>» (производство хлебобулочной и кондитерской продукции), ФЛ Птицекомбината «Пятигорский «ЗАО «Ставропольский бройлер» (производство мяса и пищевых субпродуктов) и ООО «Производственная компания «Провинция» (производство кисломолочной и жировой продукции).</w:t>
      </w:r>
      <w:proofErr w:type="gramEnd"/>
    </w:p>
    <w:p w:rsidR="001C1790" w:rsidRPr="001C1790" w:rsidRDefault="001C1790" w:rsidP="001C1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Анализируя работу предприятий за 12 месяцев 2019 года можно отметить увеличение общего объема отгруженной продукции пищевой отрасли, он составил 100,2% по отношению к аналогичному периоду прошлого года. </w:t>
      </w:r>
    </w:p>
    <w:p w:rsidR="001C1790" w:rsidRPr="001C1790" w:rsidRDefault="001C1790" w:rsidP="001C1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Также следует отметить положительные результаты деятельности таких отраслей как: «производство прочей неметаллической минеральной продукции» – 116,5%, «обеспечение электрической энергией, газом и паром; кондиционирование воздуха» - 102,0% и «водоснабжение; водоотведение, организация сбора и утилизации отходов, деятельность по ликвидации загрязнений» - 110,2%. 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остальных отраслях промышленности наблюдается снижение показателей плановых значений.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Производством прочей неметаллической минеральной продукции занимается предприятие ЗАО «Стройдеталь-2» (асфальтобетонные смеси и строительные растворы, стеновые блоки, тротуарная плитка). Готовые металлические изделия, кроме машин и оборудования производит </w:t>
      </w:r>
      <w:r w:rsidRPr="001C1790">
        <w:rPr>
          <w:rFonts w:ascii="Times New Roman" w:hAnsi="Times New Roman"/>
          <w:sz w:val="28"/>
          <w:szCs w:val="28"/>
        </w:rPr>
        <w:lastRenderedPageBreak/>
        <w:t>предприятие ООО «Босфор» (</w:t>
      </w:r>
      <w:proofErr w:type="spellStart"/>
      <w:r w:rsidRPr="001C1790">
        <w:rPr>
          <w:rFonts w:ascii="Times New Roman" w:hAnsi="Times New Roman"/>
          <w:sz w:val="28"/>
          <w:szCs w:val="28"/>
        </w:rPr>
        <w:t>светопрозрачные</w:t>
      </w:r>
      <w:proofErr w:type="spellEnd"/>
      <w:r w:rsidRPr="001C1790">
        <w:rPr>
          <w:rFonts w:ascii="Times New Roman" w:hAnsi="Times New Roman"/>
          <w:sz w:val="28"/>
          <w:szCs w:val="28"/>
        </w:rPr>
        <w:t xml:space="preserve"> конструкции из алюминия, жалюзи и ворота). 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 Среди крупных и средних предприятий, занятых в производстве электрооборудования, электронного и оптического оборудования можно выделить ОАО «Пятигорский завод «Импульс» (производство оборудования дозиметрического и радиометрического контроля). 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Результаты финансовой деятельности обрабатывающего производства за 12 месяцев 2019 года являются положительными. Прибыль до налогообложения составила 633,9 млн. руб., сальдированный финансовый результат положительный 631,2 млн. руб. 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Доля прибыльных предприятий в промышленности составила 81,3%, что выше показателя аналогичного периода прошлого года на 6,3%. Величина дебиторской задолженности в обрабатывающем производстве составила 1178317 тыс. руб., в т.ч. просроченная дебиторская задолженность 0,7% от общей величины дебиторской задолженности. Невысокий процент просроченной задолженности является положительным фактором и минимизирует возможность риска непогашения долгов. </w:t>
      </w:r>
    </w:p>
    <w:p w:rsidR="001C1790" w:rsidRPr="001C1790" w:rsidRDefault="001C1790" w:rsidP="001C1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Кредиторская задолженность ниже дебиторской и составляет 1088073тыс. руб., в том числе просроченная 0,1%. Доля просроченной кредиторской задолженности невелика, это говорит о том, что предприятия имеют финансовые возможности расплачиваться с поставщиками и не накапливать её. Однако в сложившейся ситуации для улучшения финансового положения предприятий необходим </w:t>
      </w:r>
      <w:proofErr w:type="gramStart"/>
      <w:r w:rsidRPr="001C17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790">
        <w:rPr>
          <w:rFonts w:ascii="Times New Roman" w:hAnsi="Times New Roman"/>
          <w:sz w:val="28"/>
          <w:szCs w:val="28"/>
        </w:rPr>
        <w:t xml:space="preserve"> состоянием расчетов, соотношением задолженностей, их размером и качеством. </w:t>
      </w:r>
    </w:p>
    <w:p w:rsidR="001C1790" w:rsidRPr="001C1790" w:rsidRDefault="001C1790" w:rsidP="001C179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Среднесписочная численность работников промышленности города Пятигорска за 12 месяцев 2019 года составила 9366 человека, что на 54 человек меньше аналогичного периода прошлого года, когда численность работников промышленности составляла 9420 человек.</w:t>
      </w:r>
    </w:p>
    <w:tbl>
      <w:tblPr>
        <w:tblW w:w="10202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1830"/>
        <w:gridCol w:w="1560"/>
        <w:gridCol w:w="1332"/>
      </w:tblGrid>
      <w:tr w:rsidR="001C1790" w:rsidRPr="001C1790" w:rsidTr="001C619E">
        <w:trPr>
          <w:trHeight w:val="697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2019 г.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2018 г. (чел.)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Прирост +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Убыль -</w:t>
            </w:r>
          </w:p>
        </w:tc>
      </w:tr>
      <w:tr w:rsidR="001C1790" w:rsidRPr="001C1790" w:rsidTr="001C619E">
        <w:trPr>
          <w:trHeight w:val="449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1998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-55</w:t>
            </w:r>
          </w:p>
        </w:tc>
      </w:tr>
      <w:tr w:rsidR="001C1790" w:rsidRPr="001C1790" w:rsidTr="001C619E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6327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6305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+22</w:t>
            </w:r>
          </w:p>
        </w:tc>
      </w:tr>
      <w:tr w:rsidR="001C1790" w:rsidRPr="001C1790" w:rsidTr="001C619E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1117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</w:tr>
    </w:tbl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Динамика заработной платы работников промышленных предприятий: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7"/>
        <w:gridCol w:w="1927"/>
        <w:gridCol w:w="1509"/>
        <w:gridCol w:w="1257"/>
      </w:tblGrid>
      <w:tr w:rsidR="001C1790" w:rsidRPr="001C1790" w:rsidTr="001C619E">
        <w:trPr>
          <w:trHeight w:val="773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2019 г. 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 г. (руб.)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Темп роста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(%)</w:t>
            </w:r>
          </w:p>
        </w:tc>
      </w:tr>
      <w:tr w:rsidR="001C1790" w:rsidRPr="001C1790" w:rsidTr="001C619E">
        <w:trPr>
          <w:trHeight w:val="495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lastRenderedPageBreak/>
              <w:t>Обрабатывающее производство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37223,9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34705,8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</w:tr>
      <w:tr w:rsidR="001C1790" w:rsidRPr="001C1790" w:rsidTr="001C619E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44097,8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41895,9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1C1790" w:rsidRPr="001C1790" w:rsidTr="001C619E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27897,9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24834,1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</w:tr>
    </w:tbl>
    <w:p w:rsidR="001C1790" w:rsidRP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Pr="001C1790" w:rsidRDefault="001C1790" w:rsidP="002D0CC0">
      <w:pPr>
        <w:pStyle w:val="a4"/>
        <w:ind w:left="-284" w:firstLine="0"/>
        <w:jc w:val="both"/>
        <w:rPr>
          <w:b/>
          <w:sz w:val="28"/>
          <w:szCs w:val="28"/>
        </w:rPr>
      </w:pPr>
    </w:p>
    <w:sectPr w:rsidR="001C1790" w:rsidRPr="001C1790" w:rsidSect="00D4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1A"/>
    <w:multiLevelType w:val="hybridMultilevel"/>
    <w:tmpl w:val="35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790"/>
    <w:rsid w:val="001C1790"/>
    <w:rsid w:val="002D0CC0"/>
    <w:rsid w:val="005A5B40"/>
    <w:rsid w:val="00D4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дресат_1 Знак"/>
    <w:link w:val="a4"/>
    <w:uiPriority w:val="1"/>
    <w:locked/>
    <w:rsid w:val="001C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Адресат_1"/>
    <w:link w:val="a3"/>
    <w:uiPriority w:val="1"/>
    <w:qFormat/>
    <w:rsid w:val="001C1790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7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2020-05-13T05:08:00Z</dcterms:created>
  <dcterms:modified xsi:type="dcterms:W3CDTF">2020-05-13T08:33:00Z</dcterms:modified>
</cp:coreProperties>
</file>