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216" w:tblpY="-842"/>
        <w:tblW w:w="18787" w:type="dxa"/>
        <w:tblLayout w:type="fixed"/>
        <w:tblLook w:val="04A0"/>
      </w:tblPr>
      <w:tblGrid>
        <w:gridCol w:w="664"/>
        <w:gridCol w:w="5641"/>
        <w:gridCol w:w="2059"/>
        <w:gridCol w:w="1843"/>
        <w:gridCol w:w="2693"/>
        <w:gridCol w:w="1777"/>
        <w:gridCol w:w="18"/>
        <w:gridCol w:w="4092"/>
      </w:tblGrid>
      <w:tr w:rsidR="000A317C" w:rsidRPr="00FA3F51" w:rsidTr="006631F0">
        <w:trPr>
          <w:trHeight w:val="131"/>
        </w:trPr>
        <w:tc>
          <w:tcPr>
            <w:tcW w:w="1290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F51">
              <w:rPr>
                <w:rFonts w:ascii="Times New Roman" w:hAnsi="Times New Roman"/>
                <w:b/>
                <w:bCs/>
                <w:sz w:val="28"/>
                <w:szCs w:val="28"/>
              </w:rPr>
              <w:t>Инвестиционные проекты, находящиеся в стадии реализации в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FA3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году</w:t>
            </w:r>
          </w:p>
          <w:p w:rsidR="000A317C" w:rsidRDefault="000A317C" w:rsidP="006631F0">
            <w:pPr>
              <w:spacing w:after="0" w:line="240" w:lineRule="auto"/>
              <w:ind w:left="2442" w:hanging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</w:t>
            </w:r>
            <w:r w:rsidRPr="00FA3F51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 города-курорта Пятигорска</w:t>
            </w:r>
            <w:r w:rsidR="006631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A317C" w:rsidRDefault="000A317C" w:rsidP="006631F0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0A317C" w:rsidRPr="006631F0" w:rsidRDefault="006631F0" w:rsidP="006631F0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1F0">
              <w:rPr>
                <w:rFonts w:ascii="Times New Roman" w:hAnsi="Times New Roman"/>
                <w:bCs/>
                <w:sz w:val="28"/>
                <w:szCs w:val="28"/>
              </w:rPr>
              <w:t>( в том числе методом муниципально-частного партнерства)</w:t>
            </w:r>
          </w:p>
          <w:p w:rsidR="000A317C" w:rsidRPr="006631F0" w:rsidRDefault="000A317C" w:rsidP="006631F0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A317C" w:rsidRDefault="000A317C" w:rsidP="006631F0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A317C" w:rsidRDefault="000A317C" w:rsidP="006631F0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A317C" w:rsidRDefault="000A317C" w:rsidP="006631F0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A317C" w:rsidRDefault="000A317C" w:rsidP="006631F0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A317C" w:rsidRDefault="000A317C" w:rsidP="006631F0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A317C" w:rsidRDefault="000A317C" w:rsidP="006631F0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A317C" w:rsidRPr="009A06AE" w:rsidRDefault="000A317C" w:rsidP="006631F0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  <w:gridSpan w:val="3"/>
            <w:tcBorders>
              <w:top w:val="nil"/>
            </w:tcBorders>
          </w:tcPr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A317C" w:rsidRPr="00FA3F51" w:rsidTr="006631F0">
        <w:trPr>
          <w:trHeight w:val="1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7C" w:rsidRPr="009A06AE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Социально-экономический эффект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C" w:rsidRPr="009A06AE" w:rsidRDefault="006631F0" w:rsidP="006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Методом  МЧП</w:t>
            </w:r>
          </w:p>
        </w:tc>
        <w:tc>
          <w:tcPr>
            <w:tcW w:w="4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17C" w:rsidRPr="009A06AE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17C" w:rsidRPr="00FA3F51" w:rsidTr="006631F0">
        <w:trPr>
          <w:trHeight w:val="1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7C" w:rsidRPr="009A06AE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17C" w:rsidRPr="00FA3F51" w:rsidTr="006631F0">
        <w:trPr>
          <w:trHeight w:val="437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торгово-развлекательного  центра </w:t>
            </w:r>
            <w:r w:rsidRPr="000832B5">
              <w:rPr>
                <w:rFonts w:ascii="Times New Roman" w:hAnsi="Times New Roman"/>
              </w:rPr>
              <w:t>«Университи</w:t>
            </w:r>
            <w:r>
              <w:rPr>
                <w:rFonts w:ascii="Times New Roman" w:hAnsi="Times New Roman"/>
              </w:rPr>
              <w:t>», ул. Панагюриште, 2.</w:t>
            </w:r>
          </w:p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C5">
              <w:rPr>
                <w:rFonts w:ascii="Times New Roman" w:hAnsi="Times New Roman"/>
                <w:sz w:val="24"/>
                <w:szCs w:val="24"/>
              </w:rPr>
              <w:t xml:space="preserve">Реконструкция предполагает возведение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четырех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>блок-секций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4,5,6,7 этажей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единогого здания. На первом и втором этажах расположатся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бутики, гипермаркет бытовой техники, торговый зал продукты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и предприятия общественного питания. На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этаже кинотеатр: "мультиплекс", включающий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кинозала до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чел. в каждом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боулинг,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кафетерий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выставочный зал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развлекательный центр  и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т.д. </w:t>
            </w:r>
            <w:r>
              <w:rPr>
                <w:rFonts w:ascii="Times New Roman" w:hAnsi="Times New Roman"/>
                <w:sz w:val="24"/>
                <w:szCs w:val="24"/>
              </w:rPr>
              <w:t>На 2,3,5,6 этажах расположатся автостоянки по 44 места каждая.</w:t>
            </w:r>
          </w:p>
          <w:p w:rsidR="000A317C" w:rsidRPr="00FA3F51" w:rsidRDefault="000A317C" w:rsidP="006631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застройки составляет 61297,88 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2B5">
              <w:rPr>
                <w:rFonts w:ascii="Times New Roman" w:hAnsi="Times New Roman"/>
              </w:rPr>
              <w:t>ООО «Университи-МОЛЛ»</w:t>
            </w:r>
            <w:r>
              <w:rPr>
                <w:rFonts w:ascii="Times New Roman" w:hAnsi="Times New Roman"/>
              </w:rPr>
              <w:t>, ООО «ЭГА Альянс»</w:t>
            </w:r>
          </w:p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30 000,0</w:t>
            </w:r>
          </w:p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24E">
              <w:rPr>
                <w:rFonts w:ascii="Times New Roman" w:hAnsi="Times New Roman"/>
              </w:rPr>
              <w:t>Развитие сети торгов</w:t>
            </w:r>
            <w:r>
              <w:rPr>
                <w:rFonts w:ascii="Times New Roman" w:hAnsi="Times New Roman"/>
              </w:rPr>
              <w:t xml:space="preserve">ых объектов, 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>создание дополнительных рабочих мест и поступлений  в бюджет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</w:rPr>
              <w:t xml:space="preserve"> д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>ополнительное привлечение отдыхающих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31F0" w:rsidRDefault="006631F0" w:rsidP="006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31F0" w:rsidRDefault="006631F0" w:rsidP="006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31F0" w:rsidRDefault="006631F0" w:rsidP="006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31F0" w:rsidRDefault="006631F0" w:rsidP="006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31F0" w:rsidRDefault="006631F0" w:rsidP="006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31F0" w:rsidRDefault="006631F0" w:rsidP="006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31F0" w:rsidRPr="00B5424E" w:rsidRDefault="006631F0" w:rsidP="006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C" w:rsidRPr="00B5424E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17C" w:rsidRPr="00FA3F51" w:rsidTr="006631F0">
        <w:trPr>
          <w:trHeight w:val="1088"/>
        </w:trPr>
        <w:tc>
          <w:tcPr>
            <w:tcW w:w="18787" w:type="dxa"/>
            <w:gridSpan w:val="8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A317C" w:rsidRPr="00B5424E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17C" w:rsidRPr="00FA3F51" w:rsidTr="006631F0">
        <w:trPr>
          <w:trHeight w:val="47"/>
        </w:trPr>
        <w:tc>
          <w:tcPr>
            <w:tcW w:w="14695" w:type="dxa"/>
            <w:gridSpan w:val="7"/>
            <w:hideMark/>
          </w:tcPr>
          <w:p w:rsidR="000A317C" w:rsidRPr="00B5424E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2" w:type="dxa"/>
            <w:vMerge w:val="restart"/>
            <w:tcBorders>
              <w:left w:val="nil"/>
              <w:right w:val="single" w:sz="4" w:space="0" w:color="auto"/>
            </w:tcBorders>
          </w:tcPr>
          <w:p w:rsidR="000A317C" w:rsidRPr="00B5424E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17C" w:rsidRPr="00FA3F51" w:rsidTr="006631F0">
        <w:trPr>
          <w:trHeight w:val="2388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618">
              <w:rPr>
                <w:rFonts w:ascii="Times New Roman" w:hAnsi="Times New Roman"/>
                <w:sz w:val="24"/>
                <w:szCs w:val="24"/>
              </w:rPr>
              <w:t>Строительство лечебно-диагностического корпуса ООО «Машук» клинический санаторий «Пятигорский нарзан»»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17C" w:rsidRPr="000832B5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18">
              <w:rPr>
                <w:rFonts w:ascii="Times New Roman" w:hAnsi="Times New Roman"/>
                <w:sz w:val="24"/>
                <w:szCs w:val="24"/>
              </w:rPr>
              <w:t>ООО «Машук клинический санаторий «Пятигорский нарзан»»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</w:t>
            </w:r>
          </w:p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17C" w:rsidRPr="00B5424E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18">
              <w:rPr>
                <w:rFonts w:ascii="Times New Roman" w:hAnsi="Times New Roman"/>
                <w:sz w:val="24"/>
                <w:szCs w:val="24"/>
              </w:rPr>
              <w:t>Дополнительное привлечение желающих воспользоваться лечебно-диагностическими и оздоровительными услугами, создание дополнительных рабочих мест и поступлений в бюджет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17C" w:rsidRPr="000A317C" w:rsidRDefault="000A317C" w:rsidP="006631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317C" w:rsidRPr="000A317C" w:rsidRDefault="000A317C" w:rsidP="006631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317C" w:rsidRPr="000A317C" w:rsidRDefault="006631F0" w:rsidP="006631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  <w:p w:rsidR="000A317C" w:rsidRPr="000A317C" w:rsidRDefault="000A317C" w:rsidP="006631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317C" w:rsidRPr="000A317C" w:rsidRDefault="000A317C" w:rsidP="0066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17C" w:rsidRPr="00FA3F51" w:rsidTr="006631F0">
        <w:trPr>
          <w:trHeight w:val="183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F51">
              <w:rPr>
                <w:rFonts w:ascii="Times New Roman" w:hAnsi="Times New Roman"/>
                <w:sz w:val="24"/>
                <w:szCs w:val="24"/>
              </w:rPr>
              <w:t>Сохранение объекта культурного наследия федерального значения «Елизаветинская (Академическая) Галерея», 1849 г., арх. С.И.Уптон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F51">
              <w:rPr>
                <w:rFonts w:ascii="Times New Roman" w:hAnsi="Times New Roman"/>
                <w:sz w:val="24"/>
                <w:szCs w:val="24"/>
              </w:rPr>
              <w:t>ООО «ВИК-СК»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FA3F51">
              <w:rPr>
                <w:rFonts w:ascii="Times New Roman" w:hAnsi="Times New Roman"/>
                <w:bCs/>
                <w:sz w:val="24"/>
                <w:szCs w:val="24"/>
              </w:rPr>
              <w:t> 000,0</w:t>
            </w:r>
          </w:p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F51">
              <w:rPr>
                <w:rFonts w:ascii="Times New Roman" w:hAnsi="Times New Roman"/>
                <w:sz w:val="24"/>
                <w:szCs w:val="24"/>
              </w:rPr>
              <w:t>Реставрация и приспособление к современным условиям эксплуатации объекта культурного наследия федерального значения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1F0" w:rsidRDefault="006631F0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1F0" w:rsidRPr="00FA3F51" w:rsidRDefault="006631F0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17C" w:rsidRPr="00FA3F51" w:rsidTr="006631F0">
        <w:trPr>
          <w:trHeight w:val="159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F51">
              <w:rPr>
                <w:rFonts w:ascii="Times New Roman" w:hAnsi="Times New Roman"/>
                <w:sz w:val="24"/>
                <w:szCs w:val="24"/>
              </w:rPr>
              <w:t>Реконструкция кинотеатра «Космос» под здание торгово-развлекательного комплекса, ул. Октябрьская, 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F51">
              <w:rPr>
                <w:rFonts w:ascii="Times New Roman" w:hAnsi="Times New Roman"/>
                <w:sz w:val="24"/>
                <w:szCs w:val="24"/>
              </w:rPr>
              <w:t>ООО "Аксиома Роста"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C" w:rsidRPr="00B5424E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24E">
              <w:rPr>
                <w:rFonts w:ascii="Times New Roman" w:hAnsi="Times New Roman"/>
              </w:rPr>
              <w:t>Развитие сети торгово-, транспортно-, терминально- складских объектов логистической инфраструктуры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C" w:rsidRPr="00B5424E" w:rsidRDefault="00B529F9" w:rsidP="006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инвестирования </w:t>
            </w:r>
            <w:r w:rsidR="008D2DC8">
              <w:rPr>
                <w:rFonts w:ascii="Times New Roman" w:hAnsi="Times New Roman"/>
              </w:rPr>
              <w:t>от 25 марта 2013 г.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7C" w:rsidRPr="00B5424E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17C" w:rsidRPr="00FA3F51" w:rsidTr="006631F0">
        <w:trPr>
          <w:trHeight w:val="159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C" w:rsidRPr="00803B11" w:rsidRDefault="000A317C" w:rsidP="006631F0">
            <w:pPr>
              <w:rPr>
                <w:rFonts w:ascii="Times New Roman" w:hAnsi="Times New Roman"/>
                <w:sz w:val="28"/>
                <w:szCs w:val="28"/>
              </w:rPr>
            </w:pPr>
            <w:r w:rsidRPr="00803B11">
              <w:rPr>
                <w:rFonts w:ascii="Times New Roman" w:hAnsi="Times New Roman"/>
                <w:sz w:val="28"/>
                <w:szCs w:val="28"/>
              </w:rPr>
              <w:t>Реконструкция кафе «Мороженое» по пр. Кирова 29 « А» на 170 посадочных мест.</w:t>
            </w:r>
          </w:p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C" w:rsidRPr="00FA3F51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B11">
              <w:rPr>
                <w:rFonts w:ascii="Times New Roman" w:hAnsi="Times New Roman"/>
                <w:sz w:val="28"/>
                <w:szCs w:val="28"/>
              </w:rPr>
              <w:t>ЗАО «Лира»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50 000,0</w:t>
            </w:r>
          </w:p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C" w:rsidRPr="00B5424E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>оздание дополнительных рабочих мест и поступлений  в бюджет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</w:rPr>
              <w:t xml:space="preserve"> д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>ополнительное привлечение отдыхающих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317C" w:rsidRDefault="000A317C" w:rsidP="0066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CE2" w:rsidRDefault="00A11CE2" w:rsidP="009E125D">
      <w:pPr>
        <w:tabs>
          <w:tab w:val="left" w:pos="975"/>
        </w:tabs>
        <w:jc w:val="center"/>
        <w:rPr>
          <w:rFonts w:ascii="Times New Roman" w:hAnsi="Times New Roman"/>
          <w:sz w:val="28"/>
          <w:szCs w:val="28"/>
        </w:rPr>
      </w:pPr>
    </w:p>
    <w:p w:rsidR="00A11CE2" w:rsidRPr="00A11CE2" w:rsidRDefault="00A11CE2" w:rsidP="00A11CE2">
      <w:pPr>
        <w:rPr>
          <w:rFonts w:ascii="Times New Roman" w:hAnsi="Times New Roman"/>
          <w:sz w:val="28"/>
          <w:szCs w:val="28"/>
        </w:rPr>
      </w:pPr>
    </w:p>
    <w:p w:rsidR="00A11CE2" w:rsidRPr="00A11CE2" w:rsidRDefault="00A11CE2" w:rsidP="00A11CE2">
      <w:pPr>
        <w:rPr>
          <w:rFonts w:ascii="Times New Roman" w:hAnsi="Times New Roman"/>
          <w:sz w:val="28"/>
          <w:szCs w:val="28"/>
        </w:rPr>
      </w:pPr>
    </w:p>
    <w:p w:rsidR="00A11CE2" w:rsidRPr="00A11CE2" w:rsidRDefault="00A11CE2" w:rsidP="00A11CE2">
      <w:pPr>
        <w:rPr>
          <w:rFonts w:ascii="Times New Roman" w:hAnsi="Times New Roman"/>
          <w:sz w:val="28"/>
          <w:szCs w:val="28"/>
        </w:rPr>
      </w:pPr>
    </w:p>
    <w:p w:rsidR="00A11CE2" w:rsidRPr="00A11CE2" w:rsidRDefault="00A11CE2" w:rsidP="00A11CE2">
      <w:pPr>
        <w:rPr>
          <w:rFonts w:ascii="Times New Roman" w:hAnsi="Times New Roman"/>
          <w:sz w:val="28"/>
          <w:szCs w:val="28"/>
        </w:rPr>
      </w:pPr>
    </w:p>
    <w:p w:rsidR="00A11CE2" w:rsidRDefault="00A11CE2" w:rsidP="00A11CE2">
      <w:pPr>
        <w:rPr>
          <w:rFonts w:ascii="Times New Roman" w:hAnsi="Times New Roman"/>
          <w:sz w:val="28"/>
          <w:szCs w:val="28"/>
        </w:rPr>
      </w:pPr>
    </w:p>
    <w:p w:rsidR="00A11CE2" w:rsidRDefault="00A11CE2" w:rsidP="00A11CE2">
      <w:pPr>
        <w:tabs>
          <w:tab w:val="left" w:pos="547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2D4B" w:rsidRDefault="007C2D4B"/>
    <w:sectPr w:rsidR="007C2D4B" w:rsidSect="009E12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054" w:rsidRDefault="00933054" w:rsidP="004028CC">
      <w:pPr>
        <w:spacing w:after="0" w:line="240" w:lineRule="auto"/>
      </w:pPr>
      <w:r>
        <w:separator/>
      </w:r>
    </w:p>
  </w:endnote>
  <w:endnote w:type="continuationSeparator" w:id="1">
    <w:p w:rsidR="00933054" w:rsidRDefault="00933054" w:rsidP="0040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054" w:rsidRDefault="00933054" w:rsidP="004028CC">
      <w:pPr>
        <w:spacing w:after="0" w:line="240" w:lineRule="auto"/>
      </w:pPr>
      <w:r>
        <w:separator/>
      </w:r>
    </w:p>
  </w:footnote>
  <w:footnote w:type="continuationSeparator" w:id="1">
    <w:p w:rsidR="00933054" w:rsidRDefault="00933054" w:rsidP="00402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DBD"/>
    <w:rsid w:val="000A317C"/>
    <w:rsid w:val="000D1DA0"/>
    <w:rsid w:val="001A146A"/>
    <w:rsid w:val="004028CC"/>
    <w:rsid w:val="00515C8A"/>
    <w:rsid w:val="006631F0"/>
    <w:rsid w:val="006A64DC"/>
    <w:rsid w:val="00777A86"/>
    <w:rsid w:val="007C2D4B"/>
    <w:rsid w:val="00801771"/>
    <w:rsid w:val="008D2DC8"/>
    <w:rsid w:val="00933054"/>
    <w:rsid w:val="00944F07"/>
    <w:rsid w:val="00953147"/>
    <w:rsid w:val="0097008B"/>
    <w:rsid w:val="009E125D"/>
    <w:rsid w:val="00A11CE2"/>
    <w:rsid w:val="00AC6D1A"/>
    <w:rsid w:val="00B12DEB"/>
    <w:rsid w:val="00B529F9"/>
    <w:rsid w:val="00BD6652"/>
    <w:rsid w:val="00D1272B"/>
    <w:rsid w:val="00E11DBD"/>
    <w:rsid w:val="00E36600"/>
    <w:rsid w:val="00E37D81"/>
    <w:rsid w:val="00E875A2"/>
    <w:rsid w:val="00EC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25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40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8C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8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25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21</cp:revision>
  <dcterms:created xsi:type="dcterms:W3CDTF">2019-03-05T09:20:00Z</dcterms:created>
  <dcterms:modified xsi:type="dcterms:W3CDTF">2021-06-30T12:14:00Z</dcterms:modified>
</cp:coreProperties>
</file>