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0F" w:rsidRPr="0000425A" w:rsidRDefault="0000425A" w:rsidP="000042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425A">
        <w:rPr>
          <w:rFonts w:ascii="Times New Roman" w:hAnsi="Times New Roman" w:cs="Times New Roman"/>
          <w:b/>
          <w:sz w:val="40"/>
          <w:szCs w:val="40"/>
        </w:rPr>
        <w:t>Т</w:t>
      </w:r>
      <w:r w:rsidR="00F25A0F" w:rsidRPr="0000425A">
        <w:rPr>
          <w:rFonts w:ascii="Times New Roman" w:hAnsi="Times New Roman" w:cs="Times New Roman"/>
          <w:b/>
          <w:sz w:val="40"/>
          <w:szCs w:val="40"/>
        </w:rPr>
        <w:t>ребования, предъявляемые к гражданам, поступающим на военную службу по контракту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Гражданин, поступающий на военную службу по контракту, должен соответствовать медицинским и профессионально-психологическим требованиям военной службы к конкретным военно-учетным специальностям.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отбору.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Гражданин (иностранный гражданин), поступающий на военную службу по контракту, также должен соответствовать требованиям по уровню: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физической подготовки.</w:t>
      </w:r>
    </w:p>
    <w:p w:rsidR="00F25A0F" w:rsidRPr="0000425A" w:rsidRDefault="00F25A0F" w:rsidP="0000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Заключение контракта о прохождении военной службы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Контракт о прохождении военной службы вправе заключать: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военнослужащие, у которых заканчивается предыдущий контракт о прохождении военной службы;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военнослужащие, проходящие военную службу по призыву и получившие до призыва на военную службу высшее образование, а также военнослужащие, проходящие военную службу по призыву и прослужившие не менее трех месяцев;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граждане, пребывающие в запасе;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граждане мужского пола, не пребывающие в запасе и получившие высшее образование;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граждане женского пола, не пребывающие в запасе;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Контракт о прохождении военной службы также вправе заключать иностранные граждане, законно находящиеся на территории Российской Федерации.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Первый контракт о прохождении военной службы вправе заключать:</w:t>
      </w:r>
    </w:p>
    <w:p w:rsidR="00F25A0F" w:rsidRPr="0000425A" w:rsidRDefault="00F25A0F" w:rsidP="0000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граждане в возрасте от 18 до 50 лет;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25A">
        <w:rPr>
          <w:rFonts w:ascii="Times New Roman" w:hAnsi="Times New Roman" w:cs="Times New Roman"/>
          <w:sz w:val="28"/>
          <w:szCs w:val="28"/>
        </w:rPr>
        <w:t>Контракт о прохождении военной службы не может быть заключен с гражданами, в отношении которых вынесен обвинительный приговор и которым назначено наказание, в отношении которых ведется дознание либо предварительное следствие или уголовное дело в отношении которых передано в суд, с гражданами, имеющими неснятую или непогашенную судимость за совершение преступления, отбывавшими наказание в виде лишения свободы, а также с гражданами, подвергнутыми административному</w:t>
      </w:r>
      <w:proofErr w:type="gramEnd"/>
      <w:r w:rsidRPr="0000425A">
        <w:rPr>
          <w:rFonts w:ascii="Times New Roman" w:hAnsi="Times New Roman" w:cs="Times New Roman"/>
          <w:sz w:val="28"/>
          <w:szCs w:val="28"/>
        </w:rPr>
        <w:t xml:space="preserve"> наказанию за потребление наркотических средств или психотропных веществ без назначения врача либо новых потенциально </w:t>
      </w:r>
      <w:r w:rsidRPr="0000425A">
        <w:rPr>
          <w:rFonts w:ascii="Times New Roman" w:hAnsi="Times New Roman" w:cs="Times New Roman"/>
          <w:sz w:val="28"/>
          <w:szCs w:val="28"/>
        </w:rPr>
        <w:lastRenderedPageBreak/>
        <w:t xml:space="preserve">опасных </w:t>
      </w:r>
      <w:proofErr w:type="spellStart"/>
      <w:r w:rsidRPr="0000425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0425A">
        <w:rPr>
          <w:rFonts w:ascii="Times New Roman" w:hAnsi="Times New Roman" w:cs="Times New Roman"/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наказанию. Контракт не может быть заключен с гражданами, лишенными на определенный срок вступившим в законную силу решением суда права занимать воинские должности, в течение указанного срока.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Социальные гарантии военнослужащих, проходящих военную службу по контракту.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Жилищное обеспечение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Обеспечение служебными жилыми помещениями или общежитиям на период военной службы (получение денежной компенсации за наем (поднаем) жилых помещений).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25A">
        <w:rPr>
          <w:rFonts w:ascii="Times New Roman" w:hAnsi="Times New Roman" w:cs="Times New Roman"/>
          <w:sz w:val="28"/>
          <w:szCs w:val="28"/>
        </w:rPr>
        <w:t>Обеспечение жилыми помещениями для постоянного проживания по избранному месту жительства (в том числе путем выдачи государственных жилищных сертификатов) при достижении общей продолжительности военной службы 20 лет, а также в случае увольнения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общей продолжительности военной службы 10 лет и более.</w:t>
      </w:r>
      <w:proofErr w:type="gramEnd"/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 xml:space="preserve">Возможность вступления в  </w:t>
      </w:r>
      <w:proofErr w:type="spellStart"/>
      <w:r w:rsidRPr="0000425A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00425A">
        <w:rPr>
          <w:rFonts w:ascii="Times New Roman" w:hAnsi="Times New Roman" w:cs="Times New Roman"/>
          <w:sz w:val="28"/>
          <w:szCs w:val="28"/>
        </w:rPr>
        <w:t>-ипотечную систему жилищного обеспечения и приобретение жилой площади в любом регионе Российской Федерации через 6 лет военной службы по контракту.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Медицинское обеспечение</w:t>
      </w:r>
      <w:r w:rsidR="0000425A">
        <w:rPr>
          <w:rFonts w:ascii="Times New Roman" w:hAnsi="Times New Roman" w:cs="Times New Roman"/>
          <w:sz w:val="28"/>
          <w:szCs w:val="28"/>
        </w:rPr>
        <w:t>: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Бесплатное медицинское и реабилитационное обеспечение военнослужащих в военно-медицинских учреждениях и военных санаториях.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Для членов семей военнослужащих -  медицинское обеспечение в военно-лечебных учреждениях за счет системы обязательного медицинского страхования.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Продовольственное и вещевое обеспечение</w:t>
      </w:r>
      <w:r w:rsidR="0000425A">
        <w:rPr>
          <w:rFonts w:ascii="Times New Roman" w:hAnsi="Times New Roman" w:cs="Times New Roman"/>
          <w:sz w:val="28"/>
          <w:szCs w:val="28"/>
        </w:rPr>
        <w:t>: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Организация питания по месту прохождения военной службы — для рядового и сержантского состава,  выдача продовольственного пайка — для военнослужащих, проходящих военную службу по контракту за пределами территории Российской Федерации, в районах Крайнего Севера и приравненных к ним местностях.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Вещевое обеспечение – получение обмундирования согласно нормам.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Получение образования</w:t>
      </w:r>
      <w:r w:rsidR="0000425A">
        <w:rPr>
          <w:rFonts w:ascii="Times New Roman" w:hAnsi="Times New Roman" w:cs="Times New Roman"/>
          <w:sz w:val="28"/>
          <w:szCs w:val="28"/>
        </w:rPr>
        <w:t>: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 xml:space="preserve">Военнослужащий может поступить в вузы Министерства обороны для получения высшего образования до 24 лет, среднего профессионального образования – до 30 лет. Кроме этого, военнослужащий по истечении трех </w:t>
      </w:r>
      <w:r w:rsidRPr="0000425A">
        <w:rPr>
          <w:rFonts w:ascii="Times New Roman" w:hAnsi="Times New Roman" w:cs="Times New Roman"/>
          <w:sz w:val="28"/>
          <w:szCs w:val="28"/>
        </w:rPr>
        <w:lastRenderedPageBreak/>
        <w:t>лет военной службы по контракту может поступить на бюджетные места в гражданские учебные заведения.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Бесплатный проезд</w:t>
      </w:r>
      <w:r w:rsidR="0000425A">
        <w:rPr>
          <w:rFonts w:ascii="Times New Roman" w:hAnsi="Times New Roman" w:cs="Times New Roman"/>
          <w:sz w:val="28"/>
          <w:szCs w:val="28"/>
        </w:rPr>
        <w:t>: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Бесплатный проезд к новому месту службы, в командировку, к месту проведения отпуска и обратно один раз в год военнослужащим, проходящим военную службу по контракту в районах Крайнего Севера и приравненных к ним местностях, в том числе за Уралом и на Дальнем Востоке, и одному члену его семьи.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Система страхования жизни и здоровья</w:t>
      </w:r>
      <w:r w:rsidR="0000425A">
        <w:rPr>
          <w:rFonts w:ascii="Times New Roman" w:hAnsi="Times New Roman" w:cs="Times New Roman"/>
          <w:sz w:val="28"/>
          <w:szCs w:val="28"/>
        </w:rPr>
        <w:t>: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В случае гибели (смерти) военнослужащих, наступившей при исполнении ими обязанностей военной службы, – до 12 млн. рублей.</w:t>
      </w: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A0F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="0000425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D15195" w:rsidRPr="0000425A" w:rsidRDefault="00F25A0F" w:rsidP="000042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425A">
        <w:rPr>
          <w:rFonts w:ascii="Times New Roman" w:hAnsi="Times New Roman" w:cs="Times New Roman"/>
          <w:sz w:val="28"/>
          <w:szCs w:val="28"/>
        </w:rPr>
        <w:t>Право на пенсионное обеспечение с 45 лет, при условии наличия выслуги 20 и более лет.</w:t>
      </w:r>
    </w:p>
    <w:sectPr w:rsidR="00D15195" w:rsidRPr="0000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1A"/>
    <w:rsid w:val="0000425A"/>
    <w:rsid w:val="00366802"/>
    <w:rsid w:val="008D1C1A"/>
    <w:rsid w:val="00D15195"/>
    <w:rsid w:val="00F2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721</Words>
  <Characters>4110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2022-06-22T09:05:00Z</dcterms:created>
  <dcterms:modified xsi:type="dcterms:W3CDTF">2022-06-22T10:54:00Z</dcterms:modified>
</cp:coreProperties>
</file>